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4130" w14:textId="61853773" w:rsidR="00445E9F" w:rsidRPr="00106390" w:rsidRDefault="00EE3B7C" w:rsidP="00106390">
      <w:pPr>
        <w:tabs>
          <w:tab w:val="left" w:pos="567"/>
          <w:tab w:val="left" w:pos="1134"/>
          <w:tab w:val="left" w:pos="1701"/>
        </w:tabs>
        <w:spacing w:after="0" w:line="240" w:lineRule="auto"/>
        <w:rPr>
          <w:rFonts w:ascii="Arial Narrow" w:eastAsia="Calibri" w:hAnsi="Arial Narrow"/>
          <w:b/>
          <w:color w:val="000000"/>
          <w:sz w:val="20"/>
          <w:szCs w:val="20"/>
          <w:lang w:val="fr-FR"/>
        </w:rPr>
      </w:pPr>
      <w:r w:rsidRPr="00106390">
        <w:rPr>
          <w:noProof/>
          <w:lang w:val="fr-FR"/>
        </w:rPr>
        <w:drawing>
          <wp:anchor distT="0" distB="0" distL="114300" distR="114300" simplePos="0" relativeHeight="251655168" behindDoc="0" locked="0" layoutInCell="1" allowOverlap="1" wp14:anchorId="426769CB" wp14:editId="649B4F3D">
            <wp:simplePos x="0" y="0"/>
            <wp:positionH relativeFrom="column">
              <wp:posOffset>3314148</wp:posOffset>
            </wp:positionH>
            <wp:positionV relativeFrom="paragraph">
              <wp:posOffset>1905</wp:posOffset>
            </wp:positionV>
            <wp:extent cx="1047750" cy="1257300"/>
            <wp:effectExtent l="0" t="0" r="0" b="0"/>
            <wp:wrapNone/>
            <wp:docPr id="6" name="Picture 6" descr="logos%20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20JE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anchor>
        </w:drawing>
      </w:r>
      <w:r w:rsidR="00CA4E36" w:rsidRPr="00106390">
        <w:rPr>
          <w:noProof/>
          <w:lang w:val="fr-FR"/>
        </w:rPr>
        <w:drawing>
          <wp:anchor distT="0" distB="0" distL="114300" distR="114300" simplePos="0" relativeHeight="251661312" behindDoc="0" locked="0" layoutInCell="1" allowOverlap="1" wp14:anchorId="2CC7AF88" wp14:editId="045A430E">
            <wp:simplePos x="0" y="0"/>
            <wp:positionH relativeFrom="column">
              <wp:posOffset>1556523</wp:posOffset>
            </wp:positionH>
            <wp:positionV relativeFrom="paragraph">
              <wp:posOffset>-63308</wp:posOffset>
            </wp:positionV>
            <wp:extent cx="1596207" cy="1272209"/>
            <wp:effectExtent l="0" t="0" r="444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7765" cy="1273451"/>
                    </a:xfrm>
                    <a:prstGeom prst="rect">
                      <a:avLst/>
                    </a:prstGeom>
                    <a:noFill/>
                    <a:ln>
                      <a:noFill/>
                    </a:ln>
                  </pic:spPr>
                </pic:pic>
              </a:graphicData>
            </a:graphic>
            <wp14:sizeRelH relativeFrom="page">
              <wp14:pctWidth>0</wp14:pctWidth>
            </wp14:sizeRelH>
            <wp14:sizeRelV relativeFrom="page">
              <wp14:pctHeight>0</wp14:pctHeight>
            </wp14:sizeRelV>
          </wp:anchor>
        </w:drawing>
      </w:r>
      <w:r w:rsidR="00CA4E36" w:rsidRPr="00106390">
        <w:rPr>
          <w:noProof/>
          <w:lang w:val="fr-FR"/>
        </w:rPr>
        <w:drawing>
          <wp:anchor distT="0" distB="0" distL="114300" distR="114300" simplePos="0" relativeHeight="251660288" behindDoc="0" locked="0" layoutInCell="1" allowOverlap="1" wp14:anchorId="027EF327" wp14:editId="4CC620CE">
            <wp:simplePos x="0" y="0"/>
            <wp:positionH relativeFrom="column">
              <wp:posOffset>-326914</wp:posOffset>
            </wp:positionH>
            <wp:positionV relativeFrom="paragraph">
              <wp:posOffset>-1049</wp:posOffset>
            </wp:positionV>
            <wp:extent cx="1749618" cy="1164295"/>
            <wp:effectExtent l="0" t="0" r="3175" b="0"/>
            <wp:wrapNone/>
            <wp:docPr id="9" name="Picture 9" descr="La Commission européenne se met en marche vers un program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Commission européenne se met en marche vers un programme ..."/>
                    <pic:cNvPicPr>
                      <a:picLocks noChangeAspect="1" noChangeArrowheads="1"/>
                    </pic:cNvPicPr>
                  </pic:nvPicPr>
                  <pic:blipFill rotWithShape="1">
                    <a:blip r:embed="rId10">
                      <a:extLst>
                        <a:ext uri="{28A0092B-C50C-407E-A947-70E740481C1C}">
                          <a14:useLocalDpi xmlns:a14="http://schemas.microsoft.com/office/drawing/2010/main" val="0"/>
                        </a:ext>
                      </a:extLst>
                    </a:blip>
                    <a:srcRect t="9129" b="15066"/>
                    <a:stretch/>
                  </pic:blipFill>
                  <pic:spPr bwMode="auto">
                    <a:xfrm>
                      <a:off x="0" y="0"/>
                      <a:ext cx="1749618" cy="1164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5E9F" w:rsidRPr="00106390">
        <w:rPr>
          <w:noProof/>
          <w:lang w:val="fr-FR"/>
        </w:rPr>
        <w:drawing>
          <wp:anchor distT="0" distB="0" distL="114300" distR="114300" simplePos="0" relativeHeight="251656192" behindDoc="0" locked="0" layoutInCell="1" allowOverlap="1" wp14:anchorId="6D185876" wp14:editId="0C9E6925">
            <wp:simplePos x="0" y="0"/>
            <wp:positionH relativeFrom="column">
              <wp:posOffset>4778375</wp:posOffset>
            </wp:positionH>
            <wp:positionV relativeFrom="paragraph">
              <wp:posOffset>62154</wp:posOffset>
            </wp:positionV>
            <wp:extent cx="1322070" cy="1076325"/>
            <wp:effectExtent l="0" t="0" r="0" b="9525"/>
            <wp:wrapNone/>
            <wp:docPr id="3" name="Picture 7"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E-Logo-Quadri"/>
                    <pic:cNvPicPr>
                      <a:picLocks noChangeAspect="1" noChangeArrowheads="1"/>
                    </pic:cNvPicPr>
                  </pic:nvPicPr>
                  <pic:blipFill>
                    <a:blip r:embed="rId11" cstate="print">
                      <a:extLst>
                        <a:ext uri="{28A0092B-C50C-407E-A947-70E740481C1C}">
                          <a14:useLocalDpi xmlns:a14="http://schemas.microsoft.com/office/drawing/2010/main" val="0"/>
                        </a:ext>
                      </a:extLst>
                    </a:blip>
                    <a:srcRect l="7474" t="6677" r="7474" b="6677"/>
                    <a:stretch>
                      <a:fillRect/>
                    </a:stretch>
                  </pic:blipFill>
                  <pic:spPr bwMode="auto">
                    <a:xfrm>
                      <a:off x="0" y="0"/>
                      <a:ext cx="1322070" cy="1076325"/>
                    </a:xfrm>
                    <a:prstGeom prst="rect">
                      <a:avLst/>
                    </a:prstGeom>
                    <a:noFill/>
                  </pic:spPr>
                </pic:pic>
              </a:graphicData>
            </a:graphic>
          </wp:anchor>
        </w:drawing>
      </w:r>
    </w:p>
    <w:p w14:paraId="11FC91E0" w14:textId="51F39F2A" w:rsidR="00445E9F" w:rsidRPr="00106390" w:rsidRDefault="00445E9F" w:rsidP="008D4FAA">
      <w:pPr>
        <w:tabs>
          <w:tab w:val="left" w:pos="567"/>
          <w:tab w:val="left" w:pos="1134"/>
          <w:tab w:val="left" w:pos="1701"/>
          <w:tab w:val="center" w:pos="4680"/>
          <w:tab w:val="right" w:pos="9360"/>
        </w:tabs>
        <w:spacing w:after="0" w:line="240" w:lineRule="auto"/>
        <w:rPr>
          <w:rFonts w:ascii="Arial Narrow" w:eastAsia="Calibri" w:hAnsi="Arial Narrow"/>
          <w:b/>
          <w:color w:val="000000"/>
          <w:sz w:val="20"/>
          <w:szCs w:val="20"/>
          <w:lang w:val="fr-FR"/>
        </w:rPr>
      </w:pPr>
    </w:p>
    <w:p w14:paraId="21750423" w14:textId="5CF562DD" w:rsidR="00445E9F" w:rsidRPr="00106390" w:rsidRDefault="00445E9F" w:rsidP="008D4FAA">
      <w:pPr>
        <w:tabs>
          <w:tab w:val="left" w:pos="567"/>
          <w:tab w:val="left" w:pos="1134"/>
          <w:tab w:val="left" w:pos="1701"/>
          <w:tab w:val="center" w:pos="4680"/>
          <w:tab w:val="right" w:pos="9360"/>
        </w:tabs>
        <w:spacing w:after="0" w:line="240" w:lineRule="auto"/>
        <w:rPr>
          <w:rFonts w:ascii="Arial Narrow" w:eastAsia="Calibri" w:hAnsi="Arial Narrow"/>
          <w:b/>
          <w:color w:val="000000"/>
          <w:sz w:val="20"/>
          <w:szCs w:val="20"/>
          <w:lang w:val="fr-FR"/>
        </w:rPr>
      </w:pPr>
    </w:p>
    <w:p w14:paraId="212C6A50" w14:textId="05B71B9B" w:rsidR="00445E9F" w:rsidRPr="00106390" w:rsidRDefault="00445E9F" w:rsidP="008D4FAA">
      <w:pPr>
        <w:tabs>
          <w:tab w:val="left" w:pos="567"/>
          <w:tab w:val="left" w:pos="1134"/>
          <w:tab w:val="left" w:pos="1701"/>
          <w:tab w:val="center" w:pos="4680"/>
          <w:tab w:val="right" w:pos="9360"/>
        </w:tabs>
        <w:spacing w:after="0" w:line="240" w:lineRule="auto"/>
        <w:rPr>
          <w:rFonts w:ascii="Arial Narrow" w:eastAsia="Calibri" w:hAnsi="Arial Narrow"/>
          <w:b/>
          <w:color w:val="000000"/>
          <w:sz w:val="20"/>
          <w:szCs w:val="20"/>
          <w:lang w:val="fr-FR"/>
        </w:rPr>
      </w:pPr>
    </w:p>
    <w:p w14:paraId="3FF7505C" w14:textId="28817881" w:rsidR="00445E9F" w:rsidRPr="00106390" w:rsidRDefault="00445E9F" w:rsidP="008D4FAA">
      <w:pPr>
        <w:tabs>
          <w:tab w:val="left" w:pos="567"/>
          <w:tab w:val="left" w:pos="1134"/>
          <w:tab w:val="left" w:pos="1701"/>
        </w:tabs>
        <w:spacing w:after="0" w:line="240" w:lineRule="auto"/>
        <w:rPr>
          <w:rFonts w:ascii="Arial Narrow" w:hAnsi="Arial Narrow"/>
          <w:sz w:val="20"/>
          <w:szCs w:val="20"/>
          <w:lang w:val="fr-FR"/>
        </w:rPr>
      </w:pPr>
    </w:p>
    <w:p w14:paraId="0DD2B656" w14:textId="45B55B05" w:rsidR="00445E9F" w:rsidRPr="00106390" w:rsidRDefault="00445E9F" w:rsidP="008D4FAA">
      <w:pPr>
        <w:tabs>
          <w:tab w:val="left" w:pos="567"/>
          <w:tab w:val="left" w:pos="1134"/>
          <w:tab w:val="left" w:pos="1701"/>
        </w:tabs>
        <w:spacing w:after="0" w:line="240" w:lineRule="auto"/>
        <w:rPr>
          <w:rFonts w:ascii="Arial Narrow" w:hAnsi="Arial Narrow"/>
          <w:sz w:val="20"/>
          <w:szCs w:val="20"/>
          <w:lang w:val="fr-FR"/>
        </w:rPr>
      </w:pPr>
    </w:p>
    <w:p w14:paraId="67A9BDB5" w14:textId="7563A214" w:rsidR="00445E9F" w:rsidRPr="00106390" w:rsidRDefault="00445E9F" w:rsidP="008D4FAA">
      <w:pPr>
        <w:tabs>
          <w:tab w:val="left" w:pos="567"/>
          <w:tab w:val="left" w:pos="1134"/>
          <w:tab w:val="left" w:pos="1701"/>
        </w:tabs>
        <w:spacing w:after="0" w:line="240" w:lineRule="auto"/>
        <w:rPr>
          <w:rFonts w:ascii="Arial Narrow" w:hAnsi="Arial Narrow"/>
          <w:sz w:val="20"/>
          <w:szCs w:val="20"/>
          <w:lang w:val="fr-FR"/>
        </w:rPr>
      </w:pPr>
    </w:p>
    <w:p w14:paraId="75DFB8FE" w14:textId="315467D4" w:rsidR="00041EBA" w:rsidRPr="00106390" w:rsidRDefault="00041EBA" w:rsidP="008D4FAA">
      <w:pPr>
        <w:tabs>
          <w:tab w:val="left" w:pos="567"/>
          <w:tab w:val="left" w:pos="1134"/>
          <w:tab w:val="left" w:pos="1701"/>
        </w:tabs>
        <w:spacing w:after="0" w:line="240" w:lineRule="auto"/>
        <w:contextualSpacing/>
        <w:jc w:val="center"/>
        <w:rPr>
          <w:rFonts w:ascii="Arial" w:eastAsia="Calibri" w:hAnsi="Arial" w:cs="Arial"/>
          <w:bCs/>
          <w:iCs/>
          <w:sz w:val="20"/>
          <w:szCs w:val="20"/>
          <w:lang w:val="fr-FR"/>
        </w:rPr>
      </w:pPr>
    </w:p>
    <w:p w14:paraId="22C8EC39" w14:textId="499B40A4" w:rsidR="00445E9F" w:rsidRPr="00106390" w:rsidRDefault="00445E9F" w:rsidP="008D4FAA">
      <w:pPr>
        <w:tabs>
          <w:tab w:val="left" w:pos="567"/>
          <w:tab w:val="left" w:pos="1134"/>
          <w:tab w:val="left" w:pos="1701"/>
        </w:tabs>
        <w:spacing w:after="0" w:line="240" w:lineRule="auto"/>
        <w:contextualSpacing/>
        <w:jc w:val="center"/>
        <w:rPr>
          <w:rFonts w:ascii="Arial" w:eastAsia="Calibri" w:hAnsi="Arial" w:cs="Arial"/>
          <w:b/>
          <w:i/>
          <w:sz w:val="20"/>
          <w:szCs w:val="20"/>
          <w:lang w:val="fr-FR"/>
        </w:rPr>
      </w:pPr>
    </w:p>
    <w:p w14:paraId="111B1B9B" w14:textId="4AB0F3FA" w:rsidR="00E80A27" w:rsidRPr="00106390" w:rsidRDefault="00E80A27" w:rsidP="008D4FAA">
      <w:pPr>
        <w:tabs>
          <w:tab w:val="left" w:pos="567"/>
          <w:tab w:val="left" w:pos="1134"/>
          <w:tab w:val="left" w:pos="1701"/>
        </w:tabs>
        <w:spacing w:after="0" w:line="240" w:lineRule="auto"/>
        <w:contextualSpacing/>
        <w:jc w:val="center"/>
        <w:rPr>
          <w:rFonts w:ascii="Arial" w:eastAsia="Calibri" w:hAnsi="Arial" w:cs="Arial"/>
          <w:b/>
          <w:i/>
          <w:sz w:val="20"/>
          <w:szCs w:val="20"/>
          <w:lang w:val="fr-FR"/>
        </w:rPr>
      </w:pPr>
    </w:p>
    <w:p w14:paraId="57FEB511" w14:textId="5064D308" w:rsidR="00A55015" w:rsidRPr="00106390" w:rsidRDefault="00F37BF2" w:rsidP="00C52491">
      <w:pPr>
        <w:tabs>
          <w:tab w:val="left" w:pos="567"/>
          <w:tab w:val="left" w:pos="1134"/>
          <w:tab w:val="left" w:pos="1701"/>
        </w:tabs>
        <w:spacing w:after="0" w:line="240" w:lineRule="auto"/>
        <w:ind w:right="-567"/>
        <w:contextualSpacing/>
        <w:jc w:val="center"/>
        <w:rPr>
          <w:rFonts w:cs="Arial"/>
          <w:sz w:val="18"/>
          <w:szCs w:val="18"/>
          <w:lang w:val="fr-FR"/>
        </w:rPr>
      </w:pPr>
      <w:r w:rsidRPr="00106390">
        <w:rPr>
          <w:rFonts w:cs="Arial"/>
          <w:sz w:val="18"/>
          <w:szCs w:val="18"/>
          <w:lang w:val="fr-FR"/>
        </w:rPr>
        <w:t>DGII/PAT/</w:t>
      </w:r>
      <w:proofErr w:type="gramStart"/>
      <w:r w:rsidRPr="00106390">
        <w:rPr>
          <w:rFonts w:cs="Arial"/>
          <w:sz w:val="18"/>
          <w:szCs w:val="18"/>
          <w:lang w:val="fr-FR"/>
        </w:rPr>
        <w:t>JEP(</w:t>
      </w:r>
      <w:proofErr w:type="gramEnd"/>
      <w:r w:rsidRPr="00106390">
        <w:rPr>
          <w:rFonts w:cs="Arial"/>
          <w:sz w:val="18"/>
          <w:szCs w:val="18"/>
          <w:lang w:val="fr-FR"/>
        </w:rPr>
        <w:t>20</w:t>
      </w:r>
      <w:r w:rsidR="001B66D5" w:rsidRPr="00106390">
        <w:rPr>
          <w:rFonts w:cs="Arial"/>
          <w:sz w:val="18"/>
          <w:szCs w:val="18"/>
          <w:lang w:val="fr-FR"/>
        </w:rPr>
        <w:t>2</w:t>
      </w:r>
      <w:r w:rsidR="00A25212">
        <w:rPr>
          <w:rFonts w:cs="Arial"/>
          <w:sz w:val="18"/>
          <w:szCs w:val="18"/>
          <w:lang w:val="fr-FR"/>
        </w:rPr>
        <w:t>3</w:t>
      </w:r>
      <w:r w:rsidRPr="00106390">
        <w:rPr>
          <w:rFonts w:cs="Arial"/>
          <w:sz w:val="18"/>
          <w:szCs w:val="18"/>
          <w:lang w:val="fr-FR"/>
        </w:rPr>
        <w:t>)0</w:t>
      </w:r>
      <w:r w:rsidR="00A25212">
        <w:rPr>
          <w:rFonts w:cs="Arial"/>
          <w:sz w:val="18"/>
          <w:szCs w:val="18"/>
          <w:lang w:val="fr-FR"/>
        </w:rPr>
        <w:t>6</w:t>
      </w:r>
    </w:p>
    <w:p w14:paraId="66D990F3" w14:textId="2E4B11CD" w:rsidR="00CF0EA3" w:rsidRPr="00106390" w:rsidRDefault="00A25212" w:rsidP="00C52491">
      <w:pPr>
        <w:tabs>
          <w:tab w:val="left" w:pos="567"/>
          <w:tab w:val="left" w:pos="1134"/>
          <w:tab w:val="left" w:pos="1701"/>
        </w:tabs>
        <w:spacing w:after="0" w:line="240" w:lineRule="auto"/>
        <w:ind w:right="-567"/>
        <w:contextualSpacing/>
        <w:jc w:val="center"/>
        <w:rPr>
          <w:rFonts w:ascii="Arial" w:eastAsia="Calibri" w:hAnsi="Arial" w:cs="Arial"/>
          <w:b/>
          <w:i/>
          <w:sz w:val="18"/>
          <w:szCs w:val="18"/>
          <w:lang w:val="fr-FR"/>
        </w:rPr>
      </w:pPr>
      <w:r>
        <w:rPr>
          <w:sz w:val="18"/>
          <w:szCs w:val="18"/>
          <w:lang w:val="fr-FR"/>
        </w:rPr>
        <w:t>20</w:t>
      </w:r>
      <w:r w:rsidR="00C52491" w:rsidRPr="00106390">
        <w:rPr>
          <w:sz w:val="18"/>
          <w:szCs w:val="18"/>
          <w:lang w:val="fr-FR"/>
        </w:rPr>
        <w:t xml:space="preserve"> </w:t>
      </w:r>
      <w:r>
        <w:rPr>
          <w:sz w:val="18"/>
          <w:szCs w:val="18"/>
          <w:lang w:val="fr-FR"/>
        </w:rPr>
        <w:t>janvier</w:t>
      </w:r>
      <w:r w:rsidR="00C52491" w:rsidRPr="00106390">
        <w:rPr>
          <w:sz w:val="18"/>
          <w:szCs w:val="18"/>
          <w:lang w:val="fr-FR"/>
        </w:rPr>
        <w:t xml:space="preserve"> 202</w:t>
      </w:r>
      <w:r>
        <w:rPr>
          <w:sz w:val="18"/>
          <w:szCs w:val="18"/>
          <w:lang w:val="fr-FR"/>
        </w:rPr>
        <w:t>3</w:t>
      </w:r>
    </w:p>
    <w:p w14:paraId="439AAEA4" w14:textId="77777777" w:rsidR="00CF0EA3" w:rsidRPr="00106390" w:rsidRDefault="00CF0EA3" w:rsidP="008D4FAA">
      <w:pPr>
        <w:tabs>
          <w:tab w:val="left" w:pos="567"/>
          <w:tab w:val="left" w:pos="1134"/>
          <w:tab w:val="left" w:pos="1701"/>
        </w:tabs>
        <w:spacing w:after="0" w:line="240" w:lineRule="auto"/>
        <w:contextualSpacing/>
        <w:jc w:val="center"/>
        <w:rPr>
          <w:rFonts w:ascii="Arial" w:eastAsia="Calibri" w:hAnsi="Arial" w:cs="Arial"/>
          <w:b/>
          <w:i/>
          <w:sz w:val="20"/>
          <w:szCs w:val="20"/>
          <w:lang w:val="fr-FR"/>
        </w:rPr>
      </w:pPr>
    </w:p>
    <w:p w14:paraId="202AA6CB" w14:textId="3AE472E2" w:rsidR="00CF0EA3" w:rsidRPr="00106390" w:rsidRDefault="002972FC" w:rsidP="008D4FAA">
      <w:pPr>
        <w:tabs>
          <w:tab w:val="left" w:pos="567"/>
          <w:tab w:val="left" w:pos="1134"/>
          <w:tab w:val="left" w:pos="1701"/>
        </w:tabs>
        <w:spacing w:after="0" w:line="240" w:lineRule="auto"/>
        <w:contextualSpacing/>
        <w:jc w:val="center"/>
        <w:rPr>
          <w:rFonts w:ascii="Arial" w:eastAsia="Calibri" w:hAnsi="Arial" w:cs="Arial"/>
          <w:b/>
          <w:sz w:val="32"/>
          <w:szCs w:val="24"/>
          <w:lang w:val="fr-FR"/>
        </w:rPr>
      </w:pPr>
      <w:r w:rsidRPr="00106390">
        <w:rPr>
          <w:rFonts w:ascii="Arial" w:hAnsi="Arial" w:cs="Arial"/>
          <w:b/>
          <w:bCs/>
          <w:sz w:val="32"/>
          <w:szCs w:val="32"/>
          <w:lang w:val="fr-FR"/>
        </w:rPr>
        <w:t xml:space="preserve">Sites </w:t>
      </w:r>
      <w:r w:rsidR="00081AC1" w:rsidRPr="00106390">
        <w:rPr>
          <w:rFonts w:ascii="Arial" w:hAnsi="Arial" w:cs="Arial"/>
          <w:b/>
          <w:bCs/>
          <w:sz w:val="32"/>
          <w:szCs w:val="32"/>
          <w:lang w:val="fr-FR"/>
        </w:rPr>
        <w:t>ayant reçu le</w:t>
      </w:r>
      <w:r w:rsidRPr="00106390">
        <w:rPr>
          <w:rFonts w:ascii="Arial" w:hAnsi="Arial" w:cs="Arial"/>
          <w:b/>
          <w:bCs/>
          <w:sz w:val="32"/>
          <w:szCs w:val="32"/>
          <w:lang w:val="fr-FR"/>
        </w:rPr>
        <w:t xml:space="preserve"> label du patrimoine européen</w:t>
      </w:r>
      <w:r w:rsidR="00230B8D" w:rsidRPr="00106390">
        <w:rPr>
          <w:rStyle w:val="FootnoteReference"/>
          <w:rFonts w:ascii="Arial" w:eastAsia="Calibri" w:hAnsi="Arial" w:cs="Arial"/>
          <w:b/>
          <w:sz w:val="32"/>
          <w:szCs w:val="24"/>
          <w:lang w:val="fr-FR"/>
        </w:rPr>
        <w:footnoteReference w:id="1"/>
      </w:r>
    </w:p>
    <w:p w14:paraId="1F4D6BBA" w14:textId="659CA94B" w:rsidR="00CF0EA3" w:rsidRPr="00106390" w:rsidRDefault="001A0FBD" w:rsidP="008D4FAA">
      <w:pPr>
        <w:tabs>
          <w:tab w:val="left" w:pos="567"/>
          <w:tab w:val="left" w:pos="1134"/>
          <w:tab w:val="left" w:pos="1701"/>
        </w:tabs>
        <w:spacing w:after="0" w:line="240" w:lineRule="auto"/>
        <w:contextualSpacing/>
        <w:jc w:val="center"/>
        <w:rPr>
          <w:rFonts w:ascii="Arial" w:eastAsia="Calibri" w:hAnsi="Arial" w:cs="Arial"/>
          <w:b/>
          <w:sz w:val="36"/>
          <w:szCs w:val="36"/>
          <w:lang w:val="fr-FR"/>
        </w:rPr>
      </w:pPr>
      <w:r w:rsidRPr="00106390">
        <w:rPr>
          <w:rFonts w:ascii="Arial" w:eastAsia="Calibri" w:hAnsi="Arial" w:cs="Arial"/>
          <w:b/>
          <w:sz w:val="36"/>
          <w:szCs w:val="36"/>
          <w:lang w:val="fr-FR"/>
        </w:rPr>
        <w:t>Appel à propositions de projets</w:t>
      </w:r>
      <w:r w:rsidR="00A25212">
        <w:rPr>
          <w:rFonts w:ascii="Arial" w:eastAsia="Calibri" w:hAnsi="Arial" w:cs="Arial"/>
          <w:b/>
          <w:sz w:val="36"/>
          <w:szCs w:val="36"/>
          <w:lang w:val="fr-FR"/>
        </w:rPr>
        <w:t xml:space="preserve"> 2023</w:t>
      </w:r>
    </w:p>
    <w:p w14:paraId="70B42133" w14:textId="4F2A9369" w:rsidR="001A0FBD" w:rsidRPr="00106390" w:rsidRDefault="001A0FBD" w:rsidP="008D4FAA">
      <w:pPr>
        <w:tabs>
          <w:tab w:val="left" w:pos="567"/>
          <w:tab w:val="left" w:pos="1134"/>
          <w:tab w:val="left" w:pos="1701"/>
        </w:tabs>
        <w:spacing w:after="0" w:line="240" w:lineRule="auto"/>
        <w:contextualSpacing/>
        <w:jc w:val="center"/>
        <w:rPr>
          <w:rFonts w:ascii="Arial" w:eastAsia="Calibri" w:hAnsi="Arial" w:cs="Arial"/>
          <w:b/>
          <w:sz w:val="28"/>
          <w:szCs w:val="28"/>
          <w:lang w:val="fr-FR"/>
        </w:rPr>
      </w:pPr>
      <w:r w:rsidRPr="00106390">
        <w:rPr>
          <w:rFonts w:ascii="Arial" w:eastAsia="Calibri" w:hAnsi="Arial" w:cs="Arial"/>
          <w:b/>
          <w:sz w:val="28"/>
          <w:szCs w:val="28"/>
          <w:lang w:val="fr-FR"/>
        </w:rPr>
        <w:t>Procédure</w:t>
      </w:r>
      <w:r w:rsidR="00A25212">
        <w:rPr>
          <w:rFonts w:ascii="Arial" w:eastAsia="Calibri" w:hAnsi="Arial" w:cs="Arial"/>
          <w:b/>
          <w:sz w:val="28"/>
          <w:szCs w:val="28"/>
          <w:lang w:val="fr-FR"/>
        </w:rPr>
        <w:t xml:space="preserve"> compétitive</w:t>
      </w:r>
      <w:r w:rsidRPr="00106390">
        <w:rPr>
          <w:rFonts w:ascii="Arial" w:eastAsia="Calibri" w:hAnsi="Arial" w:cs="Arial"/>
          <w:b/>
          <w:sz w:val="28"/>
          <w:szCs w:val="28"/>
          <w:lang w:val="fr-FR"/>
        </w:rPr>
        <w:t xml:space="preserve"> d’</w:t>
      </w:r>
      <w:r w:rsidR="00001A61" w:rsidRPr="00106390">
        <w:rPr>
          <w:rFonts w:ascii="Arial" w:eastAsia="Calibri" w:hAnsi="Arial" w:cs="Arial"/>
          <w:b/>
          <w:sz w:val="28"/>
          <w:szCs w:val="28"/>
          <w:lang w:val="fr-FR"/>
        </w:rPr>
        <w:t>o</w:t>
      </w:r>
      <w:r w:rsidRPr="00106390">
        <w:rPr>
          <w:rFonts w:ascii="Arial" w:eastAsia="Calibri" w:hAnsi="Arial" w:cs="Arial"/>
          <w:b/>
          <w:sz w:val="28"/>
          <w:szCs w:val="28"/>
          <w:lang w:val="fr-FR"/>
        </w:rPr>
        <w:t>ctroi de subventions</w:t>
      </w:r>
    </w:p>
    <w:p w14:paraId="1AD3F45F" w14:textId="5052951C" w:rsidR="001A0FBD" w:rsidRPr="00106390" w:rsidRDefault="001A0FBD" w:rsidP="008D4FAA">
      <w:pPr>
        <w:tabs>
          <w:tab w:val="left" w:pos="567"/>
          <w:tab w:val="left" w:pos="1134"/>
          <w:tab w:val="left" w:pos="1701"/>
        </w:tabs>
        <w:spacing w:after="0" w:line="240" w:lineRule="auto"/>
        <w:contextualSpacing/>
        <w:jc w:val="center"/>
        <w:rPr>
          <w:rFonts w:ascii="Arial" w:eastAsia="Calibri" w:hAnsi="Arial" w:cs="Arial"/>
          <w:b/>
          <w:sz w:val="24"/>
          <w:szCs w:val="24"/>
          <w:lang w:val="fr-FR"/>
        </w:rPr>
      </w:pPr>
    </w:p>
    <w:p w14:paraId="0B2F40A5" w14:textId="34D9FC8B" w:rsidR="001A0FBD" w:rsidRPr="00106390" w:rsidRDefault="00325B75" w:rsidP="008D4FAA">
      <w:pPr>
        <w:tabs>
          <w:tab w:val="left" w:pos="567"/>
          <w:tab w:val="left" w:pos="1134"/>
          <w:tab w:val="left" w:pos="1701"/>
        </w:tabs>
        <w:spacing w:after="0" w:line="240" w:lineRule="auto"/>
        <w:contextualSpacing/>
        <w:jc w:val="center"/>
        <w:rPr>
          <w:rFonts w:ascii="Arial" w:eastAsia="Calibri" w:hAnsi="Arial" w:cs="Arial"/>
          <w:b/>
          <w:sz w:val="24"/>
          <w:szCs w:val="24"/>
          <w:lang w:val="fr-FR"/>
        </w:rPr>
      </w:pPr>
      <w:r w:rsidRPr="00106390">
        <w:rPr>
          <w:rFonts w:ascii="Arial" w:eastAsia="Calibri" w:hAnsi="Arial" w:cs="Arial"/>
          <w:b/>
          <w:sz w:val="24"/>
          <w:szCs w:val="24"/>
          <w:lang w:val="fr-FR"/>
        </w:rPr>
        <w:t>Organisé dans le cadre des Journées européennes du patrimoine</w:t>
      </w:r>
    </w:p>
    <w:p w14:paraId="29BA40B5" w14:textId="2BE8F482" w:rsidR="00325B75" w:rsidRPr="00106390" w:rsidRDefault="00325B75" w:rsidP="008D4FAA">
      <w:pPr>
        <w:tabs>
          <w:tab w:val="left" w:pos="567"/>
          <w:tab w:val="left" w:pos="1134"/>
          <w:tab w:val="left" w:pos="1701"/>
        </w:tabs>
        <w:spacing w:after="0" w:line="240" w:lineRule="auto"/>
        <w:contextualSpacing/>
        <w:jc w:val="center"/>
        <w:rPr>
          <w:rFonts w:ascii="Arial" w:eastAsia="Calibri" w:hAnsi="Arial" w:cs="Arial"/>
          <w:b/>
          <w:sz w:val="24"/>
          <w:szCs w:val="24"/>
          <w:lang w:val="fr-FR"/>
        </w:rPr>
      </w:pPr>
      <w:r w:rsidRPr="00106390">
        <w:rPr>
          <w:rFonts w:ascii="Arial" w:eastAsia="Calibri" w:hAnsi="Arial" w:cs="Arial"/>
          <w:b/>
          <w:sz w:val="24"/>
          <w:szCs w:val="24"/>
          <w:lang w:val="fr-FR"/>
        </w:rPr>
        <w:t>Action commune Conseil de l’Europe – Commission européenne</w:t>
      </w:r>
    </w:p>
    <w:p w14:paraId="30471E8A" w14:textId="77777777" w:rsidR="008D4C7A" w:rsidRPr="00106390" w:rsidRDefault="008D4C7A" w:rsidP="008D4FAA">
      <w:pPr>
        <w:tabs>
          <w:tab w:val="left" w:pos="567"/>
          <w:tab w:val="left" w:pos="1134"/>
          <w:tab w:val="left" w:pos="1701"/>
        </w:tabs>
        <w:spacing w:after="0" w:line="240" w:lineRule="auto"/>
        <w:contextualSpacing/>
        <w:rPr>
          <w:rFonts w:ascii="Arial" w:eastAsia="Calibri" w:hAnsi="Arial" w:cs="Arial"/>
          <w:lang w:val="fr-FR"/>
        </w:rPr>
      </w:pPr>
    </w:p>
    <w:p w14:paraId="3DE95A6A" w14:textId="665EA2CB" w:rsidR="005E1120" w:rsidRPr="00106390" w:rsidRDefault="00001A61" w:rsidP="008D4FAA">
      <w:pPr>
        <w:tabs>
          <w:tab w:val="left" w:pos="567"/>
          <w:tab w:val="left" w:pos="1134"/>
          <w:tab w:val="left" w:pos="1701"/>
        </w:tabs>
        <w:spacing w:after="0" w:line="240" w:lineRule="auto"/>
        <w:jc w:val="center"/>
        <w:rPr>
          <w:rFonts w:ascii="Arial" w:hAnsi="Arial" w:cs="Arial"/>
          <w:b/>
          <w:caps/>
          <w:lang w:val="fr-FR"/>
        </w:rPr>
      </w:pPr>
      <w:r w:rsidRPr="00106390">
        <w:rPr>
          <w:rFonts w:ascii="Arial" w:hAnsi="Arial" w:cs="Arial"/>
          <w:b/>
          <w:caps/>
          <w:lang w:val="fr-FR"/>
        </w:rPr>
        <w:t>CONDITIONS</w:t>
      </w:r>
    </w:p>
    <w:p w14:paraId="16F45DB3" w14:textId="77777777" w:rsidR="00001A61" w:rsidRPr="00106390" w:rsidRDefault="00001A61" w:rsidP="008D4FAA">
      <w:pPr>
        <w:tabs>
          <w:tab w:val="left" w:pos="567"/>
          <w:tab w:val="left" w:pos="1134"/>
          <w:tab w:val="left" w:pos="1701"/>
        </w:tabs>
        <w:spacing w:after="0" w:line="240" w:lineRule="auto"/>
        <w:jc w:val="center"/>
        <w:rPr>
          <w:rFonts w:ascii="Arial" w:hAnsi="Arial" w:cs="Arial"/>
          <w:b/>
          <w:caps/>
          <w:lang w:val="fr-FR"/>
        </w:rPr>
      </w:pPr>
      <w:r w:rsidRPr="00106390">
        <w:rPr>
          <w:rFonts w:ascii="Arial" w:hAnsi="Arial" w:cs="Arial"/>
          <w:b/>
          <w:caps/>
          <w:lang w:val="fr-FR"/>
        </w:rPr>
        <w:t>DE SOUMISSION DE PROPOSITIONS DE PROJETS</w:t>
      </w:r>
    </w:p>
    <w:p w14:paraId="2120461D" w14:textId="10851E1C" w:rsidR="00B43FD4" w:rsidRPr="00106390" w:rsidRDefault="00B43FD4" w:rsidP="008D4FAA">
      <w:pPr>
        <w:tabs>
          <w:tab w:val="left" w:pos="567"/>
          <w:tab w:val="left" w:pos="1134"/>
          <w:tab w:val="left" w:pos="1701"/>
        </w:tabs>
        <w:spacing w:after="0" w:line="240" w:lineRule="auto"/>
        <w:contextualSpacing/>
        <w:rPr>
          <w:rFonts w:ascii="Arial" w:eastAsia="Calibri" w:hAnsi="Arial" w:cs="Arial"/>
          <w:lang w:val="fr-FR"/>
        </w:rPr>
      </w:pPr>
    </w:p>
    <w:p w14:paraId="7C24D0CA" w14:textId="77777777" w:rsidR="0074769E" w:rsidRPr="00106390" w:rsidRDefault="0074769E" w:rsidP="00EA2569">
      <w:pPr>
        <w:pStyle w:val="ListParagraph"/>
        <w:numPr>
          <w:ilvl w:val="0"/>
          <w:numId w:val="6"/>
        </w:numPr>
        <w:pBdr>
          <w:top w:val="single" w:sz="4" w:space="1" w:color="auto"/>
          <w:left w:val="single" w:sz="4" w:space="4" w:color="auto"/>
          <w:bottom w:val="single" w:sz="4" w:space="1" w:color="auto"/>
          <w:right w:val="single" w:sz="4" w:space="4" w:color="auto"/>
        </w:pBdr>
        <w:tabs>
          <w:tab w:val="left" w:pos="567"/>
          <w:tab w:val="left" w:pos="1134"/>
          <w:tab w:val="left" w:pos="1701"/>
        </w:tabs>
        <w:spacing w:after="0" w:line="240" w:lineRule="auto"/>
        <w:ind w:left="568" w:hanging="284"/>
        <w:jc w:val="both"/>
        <w:rPr>
          <w:rFonts w:ascii="Arial" w:eastAsia="Times New Roman" w:hAnsi="Arial" w:cs="Arial"/>
          <w:b/>
          <w:lang w:val="fr-FR" w:eastAsia="en-GB"/>
        </w:rPr>
      </w:pPr>
      <w:r w:rsidRPr="00106390">
        <w:rPr>
          <w:rFonts w:ascii="Arial" w:eastAsia="Times New Roman" w:hAnsi="Arial" w:cs="Arial"/>
          <w:b/>
          <w:lang w:val="fr-FR" w:eastAsia="en-GB"/>
        </w:rPr>
        <w:t>Introduction</w:t>
      </w:r>
    </w:p>
    <w:p w14:paraId="0B619078" w14:textId="77777777" w:rsidR="0074769E" w:rsidRPr="00106390" w:rsidRDefault="0074769E" w:rsidP="008D4FAA">
      <w:pPr>
        <w:tabs>
          <w:tab w:val="left" w:pos="567"/>
          <w:tab w:val="left" w:pos="1134"/>
          <w:tab w:val="left" w:pos="1701"/>
        </w:tabs>
        <w:spacing w:after="0" w:line="240" w:lineRule="auto"/>
        <w:contextualSpacing/>
        <w:jc w:val="both"/>
        <w:rPr>
          <w:rFonts w:ascii="Arial" w:eastAsia="Times New Roman" w:hAnsi="Arial" w:cs="Arial"/>
          <w:lang w:val="fr-FR" w:eastAsia="en-GB"/>
        </w:rPr>
      </w:pPr>
    </w:p>
    <w:p w14:paraId="37B666D0" w14:textId="145348ED" w:rsidR="00E51B6F" w:rsidRPr="00106390" w:rsidRDefault="00E51B6F" w:rsidP="008D4FAA">
      <w:pPr>
        <w:tabs>
          <w:tab w:val="left" w:pos="567"/>
          <w:tab w:val="left" w:pos="1134"/>
          <w:tab w:val="left" w:pos="1701"/>
        </w:tabs>
        <w:spacing w:after="0" w:line="240" w:lineRule="auto"/>
        <w:contextualSpacing/>
        <w:jc w:val="both"/>
        <w:rPr>
          <w:rFonts w:ascii="Arial" w:eastAsia="Times New Roman" w:hAnsi="Arial" w:cs="Arial"/>
          <w:lang w:val="fr-FR" w:eastAsia="en-GB"/>
        </w:rPr>
      </w:pPr>
      <w:r w:rsidRPr="00106390">
        <w:rPr>
          <w:rFonts w:ascii="Arial" w:eastAsia="Times New Roman" w:hAnsi="Arial" w:cs="Arial"/>
          <w:lang w:val="fr-FR" w:eastAsia="en-GB"/>
        </w:rPr>
        <w:t>L</w:t>
      </w:r>
      <w:r w:rsidR="00BA1C6B" w:rsidRPr="00106390">
        <w:rPr>
          <w:rFonts w:ascii="Arial" w:eastAsia="Times New Roman" w:hAnsi="Arial" w:cs="Arial"/>
          <w:lang w:val="fr-FR" w:eastAsia="en-GB"/>
        </w:rPr>
        <w:t>’</w:t>
      </w:r>
      <w:r w:rsidRPr="00106390">
        <w:rPr>
          <w:rFonts w:ascii="Arial" w:eastAsia="Times New Roman" w:hAnsi="Arial" w:cs="Arial"/>
          <w:lang w:val="fr-FR" w:eastAsia="en-GB"/>
        </w:rPr>
        <w:t xml:space="preserve">action </w:t>
      </w:r>
      <w:r w:rsidR="00BA1C6B" w:rsidRPr="00106390">
        <w:rPr>
          <w:rFonts w:ascii="Arial" w:eastAsia="Times New Roman" w:hAnsi="Arial" w:cs="Arial"/>
          <w:lang w:val="fr-FR" w:eastAsia="en-GB"/>
        </w:rPr>
        <w:t>« </w:t>
      </w:r>
      <w:hyperlink r:id="rId12" w:history="1">
        <w:r w:rsidRPr="00106390">
          <w:rPr>
            <w:rStyle w:val="Hyperlink"/>
            <w:rFonts w:ascii="Arial" w:eastAsia="Times New Roman" w:hAnsi="Arial" w:cs="Arial"/>
            <w:lang w:val="fr-FR" w:eastAsia="en-GB"/>
          </w:rPr>
          <w:t>Label du patrimoine européen</w:t>
        </w:r>
      </w:hyperlink>
      <w:r w:rsidR="00BA1C6B" w:rsidRPr="00106390">
        <w:rPr>
          <w:rFonts w:ascii="Arial" w:eastAsia="Times New Roman" w:hAnsi="Arial" w:cs="Arial"/>
          <w:lang w:val="fr-FR" w:eastAsia="en-GB"/>
        </w:rPr>
        <w:t> »</w:t>
      </w:r>
      <w:r w:rsidRPr="00106390">
        <w:rPr>
          <w:rFonts w:ascii="Arial" w:eastAsia="Times New Roman" w:hAnsi="Arial" w:cs="Arial"/>
          <w:lang w:val="fr-FR" w:eastAsia="en-GB"/>
        </w:rPr>
        <w:t xml:space="preserve"> mise en œuvre par la Commission européenne vise à renforcer le </w:t>
      </w:r>
      <w:r w:rsidRPr="00106390">
        <w:rPr>
          <w:rFonts w:ascii="Arial" w:eastAsia="Times New Roman" w:hAnsi="Arial" w:cs="Arial"/>
          <w:b/>
          <w:bCs/>
          <w:lang w:val="fr-FR" w:eastAsia="en-GB"/>
        </w:rPr>
        <w:t xml:space="preserve">sentiment d'appartenance des </w:t>
      </w:r>
      <w:r w:rsidR="008E46EE" w:rsidRPr="00106390">
        <w:rPr>
          <w:rFonts w:ascii="Arial" w:eastAsia="Times New Roman" w:hAnsi="Arial" w:cs="Arial"/>
          <w:b/>
          <w:bCs/>
          <w:lang w:val="fr-FR" w:eastAsia="en-GB"/>
        </w:rPr>
        <w:t>habitants de l’Europe</w:t>
      </w:r>
      <w:r w:rsidRPr="00106390">
        <w:rPr>
          <w:rFonts w:ascii="Arial" w:eastAsia="Times New Roman" w:hAnsi="Arial" w:cs="Arial"/>
          <w:lang w:val="fr-FR" w:eastAsia="en-GB"/>
        </w:rPr>
        <w:t xml:space="preserve"> à l'Union européenne, en particulier </w:t>
      </w:r>
      <w:r w:rsidR="00B17DBC" w:rsidRPr="00106390">
        <w:rPr>
          <w:rFonts w:ascii="Arial" w:eastAsia="Times New Roman" w:hAnsi="Arial" w:cs="Arial"/>
          <w:lang w:val="fr-FR" w:eastAsia="en-GB"/>
        </w:rPr>
        <w:t>parmi l</w:t>
      </w:r>
      <w:r w:rsidRPr="00106390">
        <w:rPr>
          <w:rFonts w:ascii="Arial" w:eastAsia="Times New Roman" w:hAnsi="Arial" w:cs="Arial"/>
          <w:lang w:val="fr-FR" w:eastAsia="en-GB"/>
        </w:rPr>
        <w:t>es jeunes, sur la base de valeurs communes et d'éléments de l</w:t>
      </w:r>
      <w:r w:rsidR="008E46EE" w:rsidRPr="00106390">
        <w:rPr>
          <w:rFonts w:ascii="Arial" w:eastAsia="Times New Roman" w:hAnsi="Arial" w:cs="Arial"/>
          <w:lang w:val="fr-FR" w:eastAsia="en-GB"/>
        </w:rPr>
        <w:t>’</w:t>
      </w:r>
      <w:r w:rsidRPr="00106390">
        <w:rPr>
          <w:rFonts w:ascii="Arial" w:eastAsia="Times New Roman" w:hAnsi="Arial" w:cs="Arial"/>
          <w:lang w:val="fr-FR" w:eastAsia="en-GB"/>
        </w:rPr>
        <w:t xml:space="preserve">histoire et du patrimoine culturel européens, ainsi que d'une appréciation de la diversité nationale et régionale, et à renforcer </w:t>
      </w:r>
      <w:r w:rsidRPr="00106390">
        <w:rPr>
          <w:rFonts w:ascii="Arial" w:eastAsia="Times New Roman" w:hAnsi="Arial" w:cs="Arial"/>
          <w:b/>
          <w:bCs/>
          <w:lang w:val="fr-FR" w:eastAsia="en-GB"/>
        </w:rPr>
        <w:t>la compréhension mutuelle et le dialogue interculturel</w:t>
      </w:r>
      <w:r w:rsidRPr="00106390">
        <w:rPr>
          <w:rFonts w:ascii="Arial" w:eastAsia="Times New Roman" w:hAnsi="Arial" w:cs="Arial"/>
          <w:lang w:val="fr-FR" w:eastAsia="en-GB"/>
        </w:rPr>
        <w:t>. Le label est attribué aux sites qui ont une forte valeur symbolique européenne et qui mettent en évidence l'histoire commune de l'Europe et la construction de l'Union européenne (UE), ainsi que les valeurs européennes et les droits de l'homme qui sous-tendent le processus d'intégration européenne. Depuis 201</w:t>
      </w:r>
      <w:r w:rsidR="00A25212">
        <w:rPr>
          <w:rFonts w:ascii="Arial" w:eastAsia="Times New Roman" w:hAnsi="Arial" w:cs="Arial"/>
          <w:lang w:val="fr-FR" w:eastAsia="en-GB"/>
        </w:rPr>
        <w:t>1</w:t>
      </w:r>
      <w:r w:rsidRPr="00106390">
        <w:rPr>
          <w:rFonts w:ascii="Arial" w:eastAsia="Times New Roman" w:hAnsi="Arial" w:cs="Arial"/>
          <w:lang w:val="fr-FR" w:eastAsia="en-GB"/>
        </w:rPr>
        <w:t xml:space="preserve">, </w:t>
      </w:r>
      <w:r w:rsidR="00A25212">
        <w:rPr>
          <w:rFonts w:ascii="Arial" w:eastAsia="Times New Roman" w:hAnsi="Arial" w:cs="Arial"/>
          <w:b/>
          <w:bCs/>
          <w:lang w:val="fr-FR" w:eastAsia="en-GB"/>
        </w:rPr>
        <w:t>60</w:t>
      </w:r>
      <w:r w:rsidRPr="00106390">
        <w:rPr>
          <w:rFonts w:ascii="Arial" w:eastAsia="Times New Roman" w:hAnsi="Arial" w:cs="Arial"/>
          <w:b/>
          <w:bCs/>
          <w:lang w:val="fr-FR" w:eastAsia="en-GB"/>
        </w:rPr>
        <w:t xml:space="preserve"> sites</w:t>
      </w:r>
      <w:r w:rsidRPr="00106390">
        <w:rPr>
          <w:rFonts w:ascii="Arial" w:eastAsia="Times New Roman" w:hAnsi="Arial" w:cs="Arial"/>
          <w:lang w:val="fr-FR" w:eastAsia="en-GB"/>
        </w:rPr>
        <w:t xml:space="preserve"> ont été sélectionnés </w:t>
      </w:r>
      <w:r w:rsidR="00E453B3" w:rsidRPr="00106390">
        <w:rPr>
          <w:rFonts w:ascii="Arial" w:eastAsia="Times New Roman" w:hAnsi="Arial" w:cs="Arial"/>
          <w:lang w:val="fr-FR" w:eastAsia="en-GB"/>
        </w:rPr>
        <w:t xml:space="preserve">avec soin en </w:t>
      </w:r>
      <w:r w:rsidR="00833864" w:rsidRPr="00106390">
        <w:rPr>
          <w:rFonts w:ascii="Arial" w:eastAsia="Times New Roman" w:hAnsi="Arial" w:cs="Arial"/>
          <w:lang w:val="fr-FR" w:eastAsia="en-GB"/>
        </w:rPr>
        <w:t xml:space="preserve">raison </w:t>
      </w:r>
      <w:r w:rsidR="00E453B3" w:rsidRPr="00106390">
        <w:rPr>
          <w:rFonts w:ascii="Arial" w:eastAsia="Times New Roman" w:hAnsi="Arial" w:cs="Arial"/>
          <w:lang w:val="fr-FR" w:eastAsia="en-GB"/>
        </w:rPr>
        <w:t>de</w:t>
      </w:r>
      <w:r w:rsidRPr="00106390">
        <w:rPr>
          <w:rFonts w:ascii="Arial" w:eastAsia="Times New Roman" w:hAnsi="Arial" w:cs="Arial"/>
          <w:lang w:val="fr-FR" w:eastAsia="en-GB"/>
        </w:rPr>
        <w:t xml:space="preserve"> leur </w:t>
      </w:r>
      <w:r w:rsidR="00833864" w:rsidRPr="00106390">
        <w:rPr>
          <w:rFonts w:ascii="Arial" w:eastAsia="Times New Roman" w:hAnsi="Arial" w:cs="Arial"/>
          <w:lang w:val="fr-FR" w:eastAsia="en-GB"/>
        </w:rPr>
        <w:t xml:space="preserve">réelle </w:t>
      </w:r>
      <w:r w:rsidRPr="00106390">
        <w:rPr>
          <w:rFonts w:ascii="Arial" w:eastAsia="Times New Roman" w:hAnsi="Arial" w:cs="Arial"/>
          <w:lang w:val="fr-FR" w:eastAsia="en-GB"/>
        </w:rPr>
        <w:t xml:space="preserve">valeur européenne, du projet proposé pour promouvoir leur dimension européenne et de leur capacité opérationnelle </w:t>
      </w:r>
      <w:r w:rsidR="00287BA7" w:rsidRPr="00106390">
        <w:rPr>
          <w:rFonts w:ascii="Arial" w:eastAsia="Times New Roman" w:hAnsi="Arial" w:cs="Arial"/>
          <w:lang w:val="fr-FR" w:eastAsia="en-GB"/>
        </w:rPr>
        <w:t>de</w:t>
      </w:r>
      <w:r w:rsidRPr="00106390">
        <w:rPr>
          <w:rFonts w:ascii="Arial" w:eastAsia="Times New Roman" w:hAnsi="Arial" w:cs="Arial"/>
          <w:lang w:val="fr-FR" w:eastAsia="en-GB"/>
        </w:rPr>
        <w:t xml:space="preserve"> mettre en œuvre le projet ou le plan de travail. </w:t>
      </w:r>
    </w:p>
    <w:p w14:paraId="6B93174C" w14:textId="55803F4C" w:rsidR="00E51B6F" w:rsidRPr="00106390" w:rsidRDefault="00E51B6F" w:rsidP="008D4FAA">
      <w:pPr>
        <w:tabs>
          <w:tab w:val="left" w:pos="567"/>
          <w:tab w:val="left" w:pos="1134"/>
          <w:tab w:val="left" w:pos="1701"/>
        </w:tabs>
        <w:spacing w:after="0" w:line="240" w:lineRule="auto"/>
        <w:contextualSpacing/>
        <w:jc w:val="both"/>
        <w:rPr>
          <w:rFonts w:ascii="Arial" w:eastAsia="Times New Roman" w:hAnsi="Arial" w:cs="Arial"/>
          <w:lang w:val="fr-FR" w:eastAsia="en-GB"/>
        </w:rPr>
      </w:pPr>
    </w:p>
    <w:p w14:paraId="3C573BC2" w14:textId="4BBBC1BF" w:rsidR="00001A61" w:rsidRPr="00106390" w:rsidRDefault="00E51B6F" w:rsidP="008D4FAA">
      <w:pPr>
        <w:tabs>
          <w:tab w:val="left" w:pos="567"/>
          <w:tab w:val="left" w:pos="1134"/>
          <w:tab w:val="left" w:pos="1701"/>
        </w:tabs>
        <w:spacing w:after="0" w:line="240" w:lineRule="auto"/>
        <w:contextualSpacing/>
        <w:jc w:val="both"/>
        <w:rPr>
          <w:rFonts w:ascii="Arial" w:eastAsia="Times New Roman" w:hAnsi="Arial" w:cs="Arial"/>
          <w:lang w:val="fr-FR" w:eastAsia="en-GB"/>
        </w:rPr>
      </w:pPr>
      <w:r w:rsidRPr="00106390">
        <w:rPr>
          <w:rFonts w:ascii="Arial" w:eastAsia="Times New Roman" w:hAnsi="Arial" w:cs="Arial"/>
          <w:lang w:val="fr-FR" w:eastAsia="en-GB"/>
        </w:rPr>
        <w:t xml:space="preserve">Les </w:t>
      </w:r>
      <w:hyperlink r:id="rId13" w:history="1">
        <w:r w:rsidRPr="00106390">
          <w:rPr>
            <w:rStyle w:val="Hyperlink"/>
            <w:rFonts w:ascii="Arial" w:eastAsia="Times New Roman" w:hAnsi="Arial" w:cs="Arial"/>
            <w:lang w:val="fr-FR" w:eastAsia="en-GB"/>
          </w:rPr>
          <w:t>Journées européennes du patrimoine</w:t>
        </w:r>
      </w:hyperlink>
      <w:r w:rsidRPr="00106390">
        <w:rPr>
          <w:rFonts w:ascii="Arial" w:eastAsia="Times New Roman" w:hAnsi="Arial" w:cs="Arial"/>
          <w:lang w:val="fr-FR" w:eastAsia="en-GB"/>
        </w:rPr>
        <w:t xml:space="preserve"> sont les événements culturels participatifs les plus largement célébrés et partagés par l</w:t>
      </w:r>
      <w:r w:rsidR="00287BA7" w:rsidRPr="00106390">
        <w:rPr>
          <w:rFonts w:ascii="Arial" w:eastAsia="Times New Roman" w:hAnsi="Arial" w:cs="Arial"/>
          <w:lang w:val="fr-FR" w:eastAsia="en-GB"/>
        </w:rPr>
        <w:t xml:space="preserve">a population en </w:t>
      </w:r>
      <w:r w:rsidRPr="00106390">
        <w:rPr>
          <w:rFonts w:ascii="Arial" w:eastAsia="Times New Roman" w:hAnsi="Arial" w:cs="Arial"/>
          <w:lang w:val="fr-FR" w:eastAsia="en-GB"/>
        </w:rPr>
        <w:t xml:space="preserve">Europe. Avec </w:t>
      </w:r>
      <w:r w:rsidR="005F7EF6" w:rsidRPr="00106390">
        <w:rPr>
          <w:rFonts w:ascii="Arial" w:eastAsia="Times New Roman" w:hAnsi="Arial" w:cs="Arial"/>
          <w:lang w:val="fr-FR" w:eastAsia="en-GB"/>
        </w:rPr>
        <w:t>près de</w:t>
      </w:r>
      <w:r w:rsidRPr="00106390">
        <w:rPr>
          <w:rFonts w:ascii="Arial" w:eastAsia="Times New Roman" w:hAnsi="Arial" w:cs="Arial"/>
          <w:lang w:val="fr-FR" w:eastAsia="en-GB"/>
        </w:rPr>
        <w:t xml:space="preserve"> </w:t>
      </w:r>
      <w:r w:rsidR="00A25212">
        <w:rPr>
          <w:rFonts w:ascii="Arial" w:eastAsia="Times New Roman" w:hAnsi="Arial" w:cs="Arial"/>
          <w:lang w:val="fr-FR" w:eastAsia="en-GB"/>
        </w:rPr>
        <w:t>5</w:t>
      </w:r>
      <w:r w:rsidRPr="00106390">
        <w:rPr>
          <w:rFonts w:ascii="Arial" w:eastAsia="Times New Roman" w:hAnsi="Arial" w:cs="Arial"/>
          <w:lang w:val="fr-FR" w:eastAsia="en-GB"/>
        </w:rPr>
        <w:t>0</w:t>
      </w:r>
      <w:r w:rsidR="00F03310" w:rsidRPr="00106390">
        <w:rPr>
          <w:rFonts w:ascii="Arial" w:eastAsia="Times New Roman" w:hAnsi="Arial" w:cs="Arial"/>
          <w:lang w:val="fr-FR" w:eastAsia="en-GB"/>
        </w:rPr>
        <w:t> </w:t>
      </w:r>
      <w:r w:rsidRPr="00106390">
        <w:rPr>
          <w:rFonts w:ascii="Arial" w:eastAsia="Times New Roman" w:hAnsi="Arial" w:cs="Arial"/>
          <w:lang w:val="fr-FR" w:eastAsia="en-GB"/>
        </w:rPr>
        <w:t>000</w:t>
      </w:r>
      <w:r w:rsidR="00F03310" w:rsidRPr="00106390">
        <w:rPr>
          <w:rFonts w:ascii="Arial" w:eastAsia="Times New Roman" w:hAnsi="Arial" w:cs="Arial"/>
          <w:lang w:val="fr-FR" w:eastAsia="en-GB"/>
        </w:rPr>
        <w:t> </w:t>
      </w:r>
      <w:r w:rsidRPr="00106390">
        <w:rPr>
          <w:rFonts w:ascii="Arial" w:eastAsia="Times New Roman" w:hAnsi="Arial" w:cs="Arial"/>
          <w:lang w:val="fr-FR" w:eastAsia="en-GB"/>
        </w:rPr>
        <w:t xml:space="preserve">manifestations organisées chaque année dans les </w:t>
      </w:r>
      <w:r w:rsidR="00A25212">
        <w:rPr>
          <w:rFonts w:ascii="Arial" w:eastAsia="Times New Roman" w:hAnsi="Arial" w:cs="Arial"/>
          <w:lang w:val="fr-FR" w:eastAsia="en-GB"/>
        </w:rPr>
        <w:t>48</w:t>
      </w:r>
      <w:r w:rsidRPr="00106390">
        <w:rPr>
          <w:rFonts w:ascii="Arial" w:eastAsia="Times New Roman" w:hAnsi="Arial" w:cs="Arial"/>
          <w:lang w:val="fr-FR" w:eastAsia="en-GB"/>
        </w:rPr>
        <w:t xml:space="preserve"> </w:t>
      </w:r>
      <w:r w:rsidR="00F03310" w:rsidRPr="00106390">
        <w:rPr>
          <w:rFonts w:ascii="Arial" w:eastAsia="Times New Roman" w:hAnsi="Arial" w:cs="Arial"/>
          <w:lang w:val="fr-FR" w:eastAsia="en-GB"/>
        </w:rPr>
        <w:t>E</w:t>
      </w:r>
      <w:r w:rsidRPr="00106390">
        <w:rPr>
          <w:rFonts w:ascii="Arial" w:eastAsia="Times New Roman" w:hAnsi="Arial" w:cs="Arial"/>
          <w:lang w:val="fr-FR" w:eastAsia="en-GB"/>
        </w:rPr>
        <w:t>tats européens signataires</w:t>
      </w:r>
      <w:r w:rsidR="00715CE0">
        <w:rPr>
          <w:rStyle w:val="FootnoteReference"/>
          <w:rFonts w:ascii="Arial" w:eastAsia="Times New Roman" w:hAnsi="Arial" w:cs="Arial"/>
          <w:lang w:val="fr-FR" w:eastAsia="en-GB"/>
        </w:rPr>
        <w:footnoteReference w:id="2"/>
      </w:r>
      <w:r w:rsidRPr="00106390">
        <w:rPr>
          <w:rFonts w:ascii="Arial" w:eastAsia="Times New Roman" w:hAnsi="Arial" w:cs="Arial"/>
          <w:lang w:val="fr-FR" w:eastAsia="en-GB"/>
        </w:rPr>
        <w:t xml:space="preserve"> de la </w:t>
      </w:r>
      <w:hyperlink r:id="rId14" w:history="1">
        <w:r w:rsidRPr="00106390">
          <w:rPr>
            <w:rStyle w:val="Hyperlink"/>
            <w:rFonts w:ascii="Arial" w:eastAsia="Times New Roman" w:hAnsi="Arial" w:cs="Arial"/>
            <w:lang w:val="fr-FR" w:eastAsia="en-GB"/>
          </w:rPr>
          <w:t>Convention culturelle européenne</w:t>
        </w:r>
      </w:hyperlink>
      <w:r w:rsidRPr="00106390">
        <w:rPr>
          <w:rFonts w:ascii="Arial" w:eastAsia="Times New Roman" w:hAnsi="Arial" w:cs="Arial"/>
          <w:lang w:val="fr-FR" w:eastAsia="en-GB"/>
        </w:rPr>
        <w:t xml:space="preserve">, les Journées européennes du patrimoine, </w:t>
      </w:r>
      <w:r w:rsidR="00102B5C" w:rsidRPr="00106390">
        <w:rPr>
          <w:rFonts w:ascii="Arial" w:eastAsia="Times New Roman" w:hAnsi="Arial" w:cs="Arial"/>
          <w:lang w:val="fr-FR" w:eastAsia="en-GB"/>
        </w:rPr>
        <w:t xml:space="preserve">qui sont une </w:t>
      </w:r>
      <w:r w:rsidRPr="00106390">
        <w:rPr>
          <w:rFonts w:ascii="Arial" w:eastAsia="Times New Roman" w:hAnsi="Arial" w:cs="Arial"/>
          <w:lang w:val="fr-FR" w:eastAsia="en-GB"/>
        </w:rPr>
        <w:t>action conjointe du Conseil de l</w:t>
      </w:r>
      <w:r w:rsidR="007B37D5" w:rsidRPr="00106390">
        <w:rPr>
          <w:rFonts w:ascii="Arial" w:eastAsia="Times New Roman" w:hAnsi="Arial" w:cs="Arial"/>
          <w:lang w:val="fr-FR" w:eastAsia="en-GB"/>
        </w:rPr>
        <w:t>’</w:t>
      </w:r>
      <w:r w:rsidRPr="00106390">
        <w:rPr>
          <w:rFonts w:ascii="Arial" w:eastAsia="Times New Roman" w:hAnsi="Arial" w:cs="Arial"/>
          <w:lang w:val="fr-FR" w:eastAsia="en-GB"/>
        </w:rPr>
        <w:t>Europe et de la Commission européenne, représentent un exemple unique d'initiative de terrain organisée et partagée par des</w:t>
      </w:r>
      <w:r w:rsidR="00A25212">
        <w:rPr>
          <w:rFonts w:ascii="Arial" w:eastAsia="Times New Roman" w:hAnsi="Arial" w:cs="Arial"/>
          <w:lang w:val="fr-FR" w:eastAsia="en-GB"/>
        </w:rPr>
        <w:t xml:space="preserve"> dizaines de</w:t>
      </w:r>
      <w:r w:rsidRPr="00106390">
        <w:rPr>
          <w:rFonts w:ascii="Arial" w:eastAsia="Times New Roman" w:hAnsi="Arial" w:cs="Arial"/>
          <w:lang w:val="fr-FR" w:eastAsia="en-GB"/>
        </w:rPr>
        <w:t xml:space="preserve"> millions d</w:t>
      </w:r>
      <w:r w:rsidR="00A25212">
        <w:rPr>
          <w:rFonts w:ascii="Arial" w:eastAsia="Times New Roman" w:hAnsi="Arial" w:cs="Arial"/>
          <w:lang w:val="fr-FR" w:eastAsia="en-GB"/>
        </w:rPr>
        <w:t>e personne</w:t>
      </w:r>
      <w:r w:rsidRPr="00106390">
        <w:rPr>
          <w:rFonts w:ascii="Arial" w:eastAsia="Times New Roman" w:hAnsi="Arial" w:cs="Arial"/>
          <w:lang w:val="fr-FR" w:eastAsia="en-GB"/>
        </w:rPr>
        <w:t xml:space="preserve">s. Depuis leur lancement, </w:t>
      </w:r>
      <w:r w:rsidR="00131ACD" w:rsidRPr="00106390">
        <w:rPr>
          <w:rFonts w:ascii="Arial" w:eastAsia="Times New Roman" w:hAnsi="Arial" w:cs="Arial"/>
          <w:lang w:val="fr-FR" w:eastAsia="en-GB"/>
        </w:rPr>
        <w:t>elles</w:t>
      </w:r>
      <w:r w:rsidRPr="00106390">
        <w:rPr>
          <w:rFonts w:ascii="Arial" w:eastAsia="Times New Roman" w:hAnsi="Arial" w:cs="Arial"/>
          <w:lang w:val="fr-FR" w:eastAsia="en-GB"/>
        </w:rPr>
        <w:t xml:space="preserve"> se sont développées et ont évolué, non seulement en raison du nombre croissant de pays participants et de manifestations sur le patrimoine culturel organisées chaque année, mais aussi de leur rôle dans le développement de réseaux culturels qui s'étendent </w:t>
      </w:r>
      <w:r w:rsidR="003267C1" w:rsidRPr="00106390">
        <w:rPr>
          <w:rFonts w:ascii="Arial" w:eastAsia="Times New Roman" w:hAnsi="Arial" w:cs="Arial"/>
          <w:lang w:val="fr-FR" w:eastAsia="en-GB"/>
        </w:rPr>
        <w:t>dans toute</w:t>
      </w:r>
      <w:r w:rsidRPr="00106390">
        <w:rPr>
          <w:rFonts w:ascii="Arial" w:eastAsia="Times New Roman" w:hAnsi="Arial" w:cs="Arial"/>
          <w:lang w:val="fr-FR" w:eastAsia="en-GB"/>
        </w:rPr>
        <w:t xml:space="preserve"> l'Europe. Au cours des dernières années, </w:t>
      </w:r>
      <w:r w:rsidR="00FB6883" w:rsidRPr="00106390">
        <w:rPr>
          <w:rFonts w:ascii="Arial" w:eastAsia="Times New Roman" w:hAnsi="Arial" w:cs="Arial"/>
          <w:lang w:val="fr-FR" w:eastAsia="en-GB"/>
        </w:rPr>
        <w:t>el</w:t>
      </w:r>
      <w:r w:rsidRPr="00106390">
        <w:rPr>
          <w:rFonts w:ascii="Arial" w:eastAsia="Times New Roman" w:hAnsi="Arial" w:cs="Arial"/>
          <w:lang w:val="fr-FR" w:eastAsia="en-GB"/>
        </w:rPr>
        <w:t xml:space="preserve">les ont mis </w:t>
      </w:r>
      <w:r w:rsidRPr="00106390">
        <w:rPr>
          <w:rFonts w:ascii="Arial" w:eastAsia="Times New Roman" w:hAnsi="Arial" w:cs="Arial"/>
          <w:lang w:val="fr-FR" w:eastAsia="en-GB"/>
        </w:rPr>
        <w:lastRenderedPageBreak/>
        <w:t>l'accent sur le patrimoine communautaire et sur l'importance extraordinaire d'une vision commune pour protéger, promouvoir et valoriser le patrimoine partagé et les valeurs communes</w:t>
      </w:r>
      <w:r w:rsidR="006215C6" w:rsidRPr="00106390">
        <w:rPr>
          <w:rFonts w:ascii="Arial" w:eastAsia="Times New Roman" w:hAnsi="Arial" w:cs="Arial"/>
          <w:lang w:val="fr-FR" w:eastAsia="en-GB"/>
        </w:rPr>
        <w:t xml:space="preserve"> européennes</w:t>
      </w:r>
      <w:r w:rsidRPr="00106390">
        <w:rPr>
          <w:rFonts w:ascii="Arial" w:eastAsia="Times New Roman" w:hAnsi="Arial" w:cs="Arial"/>
          <w:lang w:val="fr-FR" w:eastAsia="en-GB"/>
        </w:rPr>
        <w:t xml:space="preserve">. L'accent mis sur les personnes </w:t>
      </w:r>
      <w:r w:rsidR="00EF38E0" w:rsidRPr="00106390">
        <w:rPr>
          <w:rFonts w:ascii="Arial" w:eastAsia="Times New Roman" w:hAnsi="Arial" w:cs="Arial"/>
          <w:lang w:val="fr-FR" w:eastAsia="en-GB"/>
        </w:rPr>
        <w:t>qui incarnent</w:t>
      </w:r>
      <w:r w:rsidRPr="00106390">
        <w:rPr>
          <w:rFonts w:ascii="Arial" w:eastAsia="Times New Roman" w:hAnsi="Arial" w:cs="Arial"/>
          <w:lang w:val="fr-FR" w:eastAsia="en-GB"/>
        </w:rPr>
        <w:t xml:space="preserve"> les lieux a permis au </w:t>
      </w:r>
      <w:r w:rsidR="00EF38E0" w:rsidRPr="00106390">
        <w:rPr>
          <w:rFonts w:ascii="Arial" w:eastAsia="Times New Roman" w:hAnsi="Arial" w:cs="Arial"/>
          <w:lang w:val="fr-FR" w:eastAsia="en-GB"/>
        </w:rPr>
        <w:t>P</w:t>
      </w:r>
      <w:r w:rsidRPr="00106390">
        <w:rPr>
          <w:rFonts w:ascii="Arial" w:eastAsia="Times New Roman" w:hAnsi="Arial" w:cs="Arial"/>
          <w:lang w:val="fr-FR" w:eastAsia="en-GB"/>
        </w:rPr>
        <w:t xml:space="preserve">rogramme de souligner l'importance du rôle des </w:t>
      </w:r>
      <w:r w:rsidR="00B01A7C" w:rsidRPr="00106390">
        <w:rPr>
          <w:rFonts w:ascii="Arial" w:eastAsia="Times New Roman" w:hAnsi="Arial" w:cs="Arial"/>
          <w:lang w:val="fr-FR" w:eastAsia="en-GB"/>
        </w:rPr>
        <w:t>femmes et des hommes</w:t>
      </w:r>
      <w:r w:rsidRPr="00106390">
        <w:rPr>
          <w:rFonts w:ascii="Arial" w:eastAsia="Times New Roman" w:hAnsi="Arial" w:cs="Arial"/>
          <w:lang w:val="fr-FR" w:eastAsia="en-GB"/>
        </w:rPr>
        <w:t xml:space="preserve"> dans le patrimoine culturel et le travail que les communautés entreprennent aux niveaux local, régional, national et européen.</w:t>
      </w:r>
    </w:p>
    <w:p w14:paraId="54A01EE5" w14:textId="111D23E5" w:rsidR="00E51B6F" w:rsidRPr="00106390" w:rsidRDefault="00E51B6F" w:rsidP="008D4FAA">
      <w:pPr>
        <w:tabs>
          <w:tab w:val="left" w:pos="567"/>
          <w:tab w:val="left" w:pos="1134"/>
          <w:tab w:val="left" w:pos="1701"/>
        </w:tabs>
        <w:spacing w:after="0" w:line="240" w:lineRule="auto"/>
        <w:contextualSpacing/>
        <w:jc w:val="both"/>
        <w:rPr>
          <w:rFonts w:ascii="Arial" w:eastAsia="Times New Roman" w:hAnsi="Arial" w:cs="Arial"/>
          <w:lang w:val="fr-FR" w:eastAsia="en-GB"/>
        </w:rPr>
      </w:pPr>
    </w:p>
    <w:p w14:paraId="1BCE1312" w14:textId="0EE43F30" w:rsidR="0074769E" w:rsidRPr="00106390" w:rsidRDefault="0074769E" w:rsidP="008D4FAA">
      <w:pPr>
        <w:tabs>
          <w:tab w:val="left" w:pos="567"/>
          <w:tab w:val="left" w:pos="1134"/>
          <w:tab w:val="left" w:pos="1701"/>
        </w:tabs>
        <w:spacing w:after="0" w:line="240" w:lineRule="auto"/>
        <w:contextualSpacing/>
        <w:jc w:val="both"/>
        <w:rPr>
          <w:rFonts w:ascii="Arial" w:hAnsi="Arial" w:cs="Arial"/>
          <w:lang w:val="fr-FR"/>
        </w:rPr>
      </w:pPr>
    </w:p>
    <w:p w14:paraId="28B2367B" w14:textId="39B5A80E" w:rsidR="0074769E" w:rsidRPr="00106390" w:rsidRDefault="0074769E" w:rsidP="00EA2569">
      <w:pPr>
        <w:pStyle w:val="ListParagraph"/>
        <w:numPr>
          <w:ilvl w:val="0"/>
          <w:numId w:val="6"/>
        </w:numPr>
        <w:pBdr>
          <w:top w:val="single" w:sz="4" w:space="1" w:color="auto"/>
          <w:left w:val="single" w:sz="4" w:space="4" w:color="auto"/>
          <w:bottom w:val="single" w:sz="4" w:space="1" w:color="auto"/>
          <w:right w:val="single" w:sz="4" w:space="4" w:color="auto"/>
        </w:pBdr>
        <w:tabs>
          <w:tab w:val="left" w:pos="567"/>
          <w:tab w:val="left" w:pos="1134"/>
          <w:tab w:val="left" w:pos="1701"/>
        </w:tabs>
        <w:spacing w:after="0" w:line="240" w:lineRule="auto"/>
        <w:ind w:left="568" w:hanging="284"/>
        <w:jc w:val="both"/>
        <w:rPr>
          <w:rFonts w:ascii="Arial" w:hAnsi="Arial" w:cs="Arial"/>
          <w:b/>
          <w:lang w:val="fr-FR"/>
        </w:rPr>
      </w:pPr>
      <w:r w:rsidRPr="00106390">
        <w:rPr>
          <w:rFonts w:ascii="Arial" w:hAnsi="Arial" w:cs="Arial"/>
          <w:b/>
          <w:lang w:val="fr-FR"/>
        </w:rPr>
        <w:t>Objecti</w:t>
      </w:r>
      <w:r w:rsidR="006215C6" w:rsidRPr="00106390">
        <w:rPr>
          <w:rFonts w:ascii="Arial" w:hAnsi="Arial" w:cs="Arial"/>
          <w:b/>
          <w:lang w:val="fr-FR"/>
        </w:rPr>
        <w:t>f</w:t>
      </w:r>
      <w:r w:rsidRPr="00106390">
        <w:rPr>
          <w:rFonts w:ascii="Arial" w:hAnsi="Arial" w:cs="Arial"/>
          <w:b/>
          <w:lang w:val="fr-FR"/>
        </w:rPr>
        <w:t xml:space="preserve">s </w:t>
      </w:r>
      <w:r w:rsidR="006215C6" w:rsidRPr="00106390">
        <w:rPr>
          <w:rFonts w:ascii="Arial" w:hAnsi="Arial" w:cs="Arial"/>
          <w:b/>
          <w:lang w:val="fr-FR"/>
        </w:rPr>
        <w:t>et</w:t>
      </w:r>
      <w:r w:rsidRPr="00106390">
        <w:rPr>
          <w:rFonts w:ascii="Arial" w:hAnsi="Arial" w:cs="Arial"/>
          <w:b/>
          <w:lang w:val="fr-FR"/>
        </w:rPr>
        <w:t xml:space="preserve"> priorit</w:t>
      </w:r>
      <w:r w:rsidR="006215C6" w:rsidRPr="00106390">
        <w:rPr>
          <w:rFonts w:ascii="Arial" w:hAnsi="Arial" w:cs="Arial"/>
          <w:b/>
          <w:lang w:val="fr-FR"/>
        </w:rPr>
        <w:t>é</w:t>
      </w:r>
      <w:r w:rsidRPr="00106390">
        <w:rPr>
          <w:rFonts w:ascii="Arial" w:hAnsi="Arial" w:cs="Arial"/>
          <w:b/>
          <w:lang w:val="fr-FR"/>
        </w:rPr>
        <w:t>s</w:t>
      </w:r>
    </w:p>
    <w:p w14:paraId="7B4959E4" w14:textId="5ACD6BE0" w:rsidR="0031505E" w:rsidRPr="00106390" w:rsidRDefault="0031505E" w:rsidP="008D4FAA">
      <w:pPr>
        <w:tabs>
          <w:tab w:val="left" w:pos="567"/>
          <w:tab w:val="left" w:pos="1134"/>
          <w:tab w:val="left" w:pos="1701"/>
        </w:tabs>
        <w:spacing w:after="0" w:line="240" w:lineRule="auto"/>
        <w:jc w:val="both"/>
        <w:rPr>
          <w:rFonts w:ascii="Arial" w:hAnsi="Arial" w:cs="Arial"/>
          <w:b/>
          <w:lang w:val="fr-FR"/>
        </w:rPr>
      </w:pPr>
    </w:p>
    <w:p w14:paraId="15B05D19" w14:textId="413EF74B" w:rsidR="0031505E" w:rsidRPr="00106390" w:rsidRDefault="00F121A2" w:rsidP="00F121A2">
      <w:pPr>
        <w:pStyle w:val="ListParagraph"/>
        <w:tabs>
          <w:tab w:val="left" w:pos="567"/>
          <w:tab w:val="left" w:pos="1134"/>
          <w:tab w:val="left" w:pos="1701"/>
        </w:tabs>
        <w:spacing w:after="0" w:line="240" w:lineRule="auto"/>
        <w:ind w:left="284"/>
        <w:jc w:val="both"/>
        <w:rPr>
          <w:rFonts w:ascii="Arial" w:hAnsi="Arial" w:cs="Arial"/>
          <w:b/>
          <w:lang w:val="fr-FR"/>
        </w:rPr>
      </w:pPr>
      <w:r w:rsidRPr="00106390">
        <w:rPr>
          <w:rFonts w:ascii="Arial" w:hAnsi="Arial" w:cs="Arial"/>
          <w:b/>
          <w:lang w:val="fr-FR"/>
        </w:rPr>
        <w:t>2.</w:t>
      </w:r>
      <w:r w:rsidR="0036348B" w:rsidRPr="00106390">
        <w:rPr>
          <w:rFonts w:ascii="Arial" w:hAnsi="Arial" w:cs="Arial"/>
          <w:b/>
          <w:lang w:val="fr-FR"/>
        </w:rPr>
        <w:t>1</w:t>
      </w:r>
      <w:r w:rsidRPr="00106390">
        <w:rPr>
          <w:rFonts w:ascii="Arial" w:hAnsi="Arial" w:cs="Arial"/>
          <w:b/>
          <w:lang w:val="fr-FR"/>
        </w:rPr>
        <w:t xml:space="preserve">. </w:t>
      </w:r>
      <w:r w:rsidRPr="00106390">
        <w:rPr>
          <w:rFonts w:ascii="Arial" w:hAnsi="Arial" w:cs="Arial"/>
          <w:b/>
          <w:lang w:val="fr-FR"/>
        </w:rPr>
        <w:tab/>
      </w:r>
      <w:r w:rsidR="0031505E" w:rsidRPr="00106390">
        <w:rPr>
          <w:rFonts w:ascii="Arial" w:hAnsi="Arial" w:cs="Arial"/>
          <w:b/>
          <w:lang w:val="fr-FR"/>
        </w:rPr>
        <w:t>Objecti</w:t>
      </w:r>
      <w:r w:rsidR="006215C6" w:rsidRPr="00106390">
        <w:rPr>
          <w:rFonts w:ascii="Arial" w:hAnsi="Arial" w:cs="Arial"/>
          <w:b/>
          <w:lang w:val="fr-FR"/>
        </w:rPr>
        <w:t>f</w:t>
      </w:r>
      <w:r w:rsidR="0031505E" w:rsidRPr="00106390">
        <w:rPr>
          <w:rFonts w:ascii="Arial" w:hAnsi="Arial" w:cs="Arial"/>
          <w:b/>
          <w:lang w:val="fr-FR"/>
        </w:rPr>
        <w:t>s</w:t>
      </w:r>
    </w:p>
    <w:p w14:paraId="57E0E194" w14:textId="3EA8FAC0" w:rsidR="0074769E" w:rsidRPr="00106390" w:rsidRDefault="0074769E" w:rsidP="008D4FAA">
      <w:pPr>
        <w:tabs>
          <w:tab w:val="left" w:pos="567"/>
          <w:tab w:val="left" w:pos="1134"/>
          <w:tab w:val="left" w:pos="1701"/>
        </w:tabs>
        <w:spacing w:after="0" w:line="240" w:lineRule="auto"/>
        <w:contextualSpacing/>
        <w:jc w:val="both"/>
        <w:rPr>
          <w:rFonts w:ascii="Arial" w:hAnsi="Arial" w:cs="Arial"/>
          <w:lang w:val="fr-FR"/>
        </w:rPr>
      </w:pPr>
    </w:p>
    <w:p w14:paraId="2D4CC086" w14:textId="0171AAE7"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 xml:space="preserve">Les </w:t>
      </w:r>
      <w:hyperlink r:id="rId15" w:history="1">
        <w:r w:rsidRPr="00106390">
          <w:rPr>
            <w:rStyle w:val="Hyperlink"/>
            <w:rFonts w:ascii="Arial" w:hAnsi="Arial" w:cs="Arial"/>
            <w:lang w:val="fr-FR"/>
          </w:rPr>
          <w:t>Journées européennes du patrimoine</w:t>
        </w:r>
      </w:hyperlink>
      <w:r w:rsidRPr="00106390">
        <w:rPr>
          <w:rFonts w:ascii="Arial" w:hAnsi="Arial" w:cs="Arial"/>
          <w:lang w:val="fr-FR"/>
        </w:rPr>
        <w:t xml:space="preserve">, en tant qu'action du </w:t>
      </w:r>
      <w:hyperlink r:id="rId16" w:history="1">
        <w:r w:rsidRPr="00106390">
          <w:rPr>
            <w:rStyle w:val="Hyperlink"/>
            <w:rFonts w:ascii="Arial" w:hAnsi="Arial" w:cs="Arial"/>
            <w:lang w:val="fr-FR"/>
          </w:rPr>
          <w:t>label du patrimoine européen</w:t>
        </w:r>
      </w:hyperlink>
      <w:r w:rsidRPr="00106390">
        <w:rPr>
          <w:rFonts w:ascii="Arial" w:hAnsi="Arial" w:cs="Arial"/>
          <w:lang w:val="fr-FR"/>
        </w:rPr>
        <w:t xml:space="preserve">, contribuent à renforcer le sentiment d'appartenance </w:t>
      </w:r>
      <w:r w:rsidR="00320A67" w:rsidRPr="00106390">
        <w:rPr>
          <w:rFonts w:ascii="Arial" w:hAnsi="Arial" w:cs="Arial"/>
          <w:lang w:val="fr-FR"/>
        </w:rPr>
        <w:t xml:space="preserve">à l’Union </w:t>
      </w:r>
      <w:r w:rsidRPr="00106390">
        <w:rPr>
          <w:rFonts w:ascii="Arial" w:hAnsi="Arial" w:cs="Arial"/>
          <w:lang w:val="fr-FR"/>
        </w:rPr>
        <w:t xml:space="preserve">des </w:t>
      </w:r>
      <w:r w:rsidR="00320A67" w:rsidRPr="00106390">
        <w:rPr>
          <w:rFonts w:ascii="Arial" w:hAnsi="Arial" w:cs="Arial"/>
          <w:lang w:val="fr-FR"/>
        </w:rPr>
        <w:t>habitants</w:t>
      </w:r>
      <w:r w:rsidRPr="00106390">
        <w:rPr>
          <w:rFonts w:ascii="Arial" w:hAnsi="Arial" w:cs="Arial"/>
          <w:lang w:val="fr-FR"/>
        </w:rPr>
        <w:t xml:space="preserve"> </w:t>
      </w:r>
      <w:r w:rsidR="00320A67" w:rsidRPr="00106390">
        <w:rPr>
          <w:rFonts w:ascii="Arial" w:hAnsi="Arial" w:cs="Arial"/>
          <w:lang w:val="fr-FR"/>
        </w:rPr>
        <w:t>de l’Europe</w:t>
      </w:r>
      <w:r w:rsidRPr="00106390">
        <w:rPr>
          <w:rFonts w:ascii="Arial" w:hAnsi="Arial" w:cs="Arial"/>
          <w:lang w:val="fr-FR"/>
        </w:rPr>
        <w:t xml:space="preserve">, en particulier </w:t>
      </w:r>
      <w:r w:rsidR="00272A96" w:rsidRPr="00106390">
        <w:rPr>
          <w:rFonts w:ascii="Arial" w:hAnsi="Arial" w:cs="Arial"/>
          <w:lang w:val="fr-FR"/>
        </w:rPr>
        <w:t>parmi l</w:t>
      </w:r>
      <w:r w:rsidRPr="00106390">
        <w:rPr>
          <w:rFonts w:ascii="Arial" w:hAnsi="Arial" w:cs="Arial"/>
          <w:lang w:val="fr-FR"/>
        </w:rPr>
        <w:t xml:space="preserve">es jeunes, sur la base de valeurs et d'éléments communs de l'histoire et du patrimoine culturel européens, ainsi que d'une appréciation de la diversité nationale et régionale, et à renforcer le dialogue interculturel. </w:t>
      </w:r>
    </w:p>
    <w:p w14:paraId="7482A6F3" w14:textId="43A3F4A0"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p>
    <w:p w14:paraId="534BA30D" w14:textId="111520BF"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 xml:space="preserve">Sur cette base, l'appel à candidatures </w:t>
      </w:r>
      <w:r w:rsidR="00BB3786" w:rsidRPr="00106390">
        <w:rPr>
          <w:rFonts w:ascii="Arial" w:hAnsi="Arial" w:cs="Arial"/>
          <w:lang w:val="fr-FR"/>
        </w:rPr>
        <w:t xml:space="preserve">de sites pour bénéficier </w:t>
      </w:r>
      <w:r w:rsidRPr="00106390">
        <w:rPr>
          <w:rFonts w:ascii="Arial" w:hAnsi="Arial" w:cs="Arial"/>
          <w:lang w:val="fr-FR"/>
        </w:rPr>
        <w:t xml:space="preserve">du label du patrimoine européen dans le cadre des journées européennes du patrimoine </w:t>
      </w:r>
      <w:r w:rsidR="00747233" w:rsidRPr="00106390">
        <w:rPr>
          <w:rFonts w:ascii="Arial" w:hAnsi="Arial" w:cs="Arial"/>
          <w:lang w:val="fr-FR"/>
        </w:rPr>
        <w:t xml:space="preserve">vise les grands objectifs </w:t>
      </w:r>
      <w:r w:rsidRPr="00106390">
        <w:rPr>
          <w:rFonts w:ascii="Arial" w:hAnsi="Arial" w:cs="Arial"/>
          <w:lang w:val="fr-FR"/>
        </w:rPr>
        <w:t>suivants</w:t>
      </w:r>
      <w:r w:rsidR="00747233" w:rsidRPr="00106390">
        <w:rPr>
          <w:rFonts w:ascii="Arial" w:hAnsi="Arial" w:cs="Arial"/>
          <w:lang w:val="fr-FR"/>
        </w:rPr>
        <w:t> :</w:t>
      </w:r>
    </w:p>
    <w:p w14:paraId="17BAFD6C" w14:textId="09D9770C"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p>
    <w:p w14:paraId="7B98C796" w14:textId="30AD504B" w:rsidR="003B6A33" w:rsidRPr="00106390" w:rsidRDefault="003B6A33" w:rsidP="001B3E64">
      <w:pPr>
        <w:tabs>
          <w:tab w:val="left" w:pos="284"/>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 xml:space="preserve">- </w:t>
      </w:r>
      <w:r w:rsidR="00747233" w:rsidRPr="00106390">
        <w:rPr>
          <w:rFonts w:ascii="Arial" w:hAnsi="Arial" w:cs="Arial"/>
          <w:lang w:val="fr-FR"/>
        </w:rPr>
        <w:tab/>
      </w:r>
      <w:r w:rsidRPr="00106390">
        <w:rPr>
          <w:rFonts w:ascii="Arial" w:hAnsi="Arial" w:cs="Arial"/>
          <w:lang w:val="fr-FR"/>
        </w:rPr>
        <w:t>Encourager l</w:t>
      </w:r>
      <w:r w:rsidR="00A363EA" w:rsidRPr="00106390">
        <w:rPr>
          <w:rFonts w:ascii="Arial" w:hAnsi="Arial" w:cs="Arial"/>
          <w:lang w:val="fr-FR"/>
        </w:rPr>
        <w:t>a population</w:t>
      </w:r>
      <w:r w:rsidRPr="00106390">
        <w:rPr>
          <w:rFonts w:ascii="Arial" w:hAnsi="Arial" w:cs="Arial"/>
          <w:lang w:val="fr-FR"/>
        </w:rPr>
        <w:t>, en particulier les jeunes, à s'intéresser au patrimoine culturel européen et à renforcer le sentiment d'appartenance à l'espace commun européen</w:t>
      </w:r>
      <w:r w:rsidR="00A363EA" w:rsidRPr="00106390">
        <w:rPr>
          <w:rFonts w:ascii="Arial" w:hAnsi="Arial" w:cs="Arial"/>
          <w:lang w:val="fr-FR"/>
        </w:rPr>
        <w:t> ;</w:t>
      </w:r>
      <w:r w:rsidRPr="00106390">
        <w:rPr>
          <w:rFonts w:ascii="Arial" w:hAnsi="Arial" w:cs="Arial"/>
          <w:lang w:val="fr-FR"/>
        </w:rPr>
        <w:t xml:space="preserve"> </w:t>
      </w:r>
    </w:p>
    <w:p w14:paraId="2F2DBDE7" w14:textId="30360794" w:rsidR="003B6A33" w:rsidRPr="00106390" w:rsidRDefault="00A363EA" w:rsidP="001B3E64">
      <w:pPr>
        <w:tabs>
          <w:tab w:val="left" w:pos="284"/>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 xml:space="preserve">- </w:t>
      </w:r>
      <w:r w:rsidRPr="00106390">
        <w:rPr>
          <w:rFonts w:ascii="Arial" w:hAnsi="Arial" w:cs="Arial"/>
          <w:lang w:val="fr-FR"/>
        </w:rPr>
        <w:tab/>
      </w:r>
      <w:r w:rsidR="003B6A33" w:rsidRPr="00106390">
        <w:rPr>
          <w:rFonts w:ascii="Arial" w:hAnsi="Arial" w:cs="Arial"/>
          <w:lang w:val="fr-FR"/>
        </w:rPr>
        <w:t xml:space="preserve">Identifier et promouvoir les communautés qui </w:t>
      </w:r>
      <w:r w:rsidR="004D7D4C" w:rsidRPr="00106390">
        <w:rPr>
          <w:rFonts w:ascii="Arial" w:hAnsi="Arial" w:cs="Arial"/>
          <w:lang w:val="fr-FR"/>
        </w:rPr>
        <w:t xml:space="preserve">œuvrent pour </w:t>
      </w:r>
      <w:r w:rsidR="003B6A33" w:rsidRPr="00106390">
        <w:rPr>
          <w:rFonts w:ascii="Arial" w:hAnsi="Arial" w:cs="Arial"/>
          <w:lang w:val="fr-FR"/>
        </w:rPr>
        <w:t>le patrimoine dans le respect des valeurs européennes et dans une perspective de collaboration à long terme</w:t>
      </w:r>
      <w:r w:rsidR="004D7D4C" w:rsidRPr="00106390">
        <w:rPr>
          <w:rFonts w:ascii="Arial" w:hAnsi="Arial" w:cs="Arial"/>
          <w:lang w:val="fr-FR"/>
        </w:rPr>
        <w:t> ;</w:t>
      </w:r>
    </w:p>
    <w:p w14:paraId="08DB1CDD" w14:textId="3977259C" w:rsidR="003B6A33" w:rsidRPr="00106390" w:rsidRDefault="003B6A33" w:rsidP="001B3E64">
      <w:pPr>
        <w:tabs>
          <w:tab w:val="left" w:pos="284"/>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 xml:space="preserve">- </w:t>
      </w:r>
      <w:r w:rsidR="00747233" w:rsidRPr="00106390">
        <w:rPr>
          <w:rFonts w:ascii="Arial" w:hAnsi="Arial" w:cs="Arial"/>
          <w:lang w:val="fr-FR"/>
        </w:rPr>
        <w:tab/>
      </w:r>
      <w:r w:rsidR="001B3E64" w:rsidRPr="00106390">
        <w:rPr>
          <w:rFonts w:ascii="Arial" w:hAnsi="Arial" w:cs="Arial"/>
          <w:lang w:val="fr-FR"/>
        </w:rPr>
        <w:t xml:space="preserve">Procurer des financements supplémentaires aux sites ayant reçu le label du patrimoine européen afin de soutenir </w:t>
      </w:r>
      <w:r w:rsidRPr="00106390">
        <w:rPr>
          <w:rFonts w:ascii="Arial" w:hAnsi="Arial" w:cs="Arial"/>
          <w:lang w:val="fr-FR"/>
        </w:rPr>
        <w:t xml:space="preserve">le développement de leur projet </w:t>
      </w:r>
      <w:r w:rsidR="001B3E64" w:rsidRPr="00106390">
        <w:rPr>
          <w:rFonts w:ascii="Arial" w:hAnsi="Arial" w:cs="Arial"/>
          <w:lang w:val="fr-FR"/>
        </w:rPr>
        <w:t xml:space="preserve">lié à ce </w:t>
      </w:r>
      <w:r w:rsidRPr="00106390">
        <w:rPr>
          <w:rFonts w:ascii="Arial" w:hAnsi="Arial" w:cs="Arial"/>
          <w:lang w:val="fr-FR"/>
        </w:rPr>
        <w:t>label</w:t>
      </w:r>
      <w:r w:rsidR="001B3E64" w:rsidRPr="00106390">
        <w:rPr>
          <w:rFonts w:ascii="Arial" w:hAnsi="Arial" w:cs="Arial"/>
          <w:lang w:val="fr-FR"/>
        </w:rPr>
        <w:t> ;</w:t>
      </w:r>
    </w:p>
    <w:p w14:paraId="58EF0ADF" w14:textId="5ADEC24F" w:rsidR="003B6A33" w:rsidRPr="00106390" w:rsidRDefault="003B6A33" w:rsidP="001B3E64">
      <w:pPr>
        <w:tabs>
          <w:tab w:val="left" w:pos="284"/>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 xml:space="preserve">- </w:t>
      </w:r>
      <w:r w:rsidR="00747233" w:rsidRPr="00106390">
        <w:rPr>
          <w:rFonts w:ascii="Arial" w:hAnsi="Arial" w:cs="Arial"/>
          <w:lang w:val="fr-FR"/>
        </w:rPr>
        <w:tab/>
      </w:r>
      <w:r w:rsidRPr="00106390">
        <w:rPr>
          <w:rFonts w:ascii="Arial" w:hAnsi="Arial" w:cs="Arial"/>
          <w:lang w:val="fr-FR"/>
        </w:rPr>
        <w:t xml:space="preserve">Motiver et encourager les sites </w:t>
      </w:r>
      <w:r w:rsidR="001B3E64" w:rsidRPr="00106390">
        <w:rPr>
          <w:rFonts w:ascii="Arial" w:hAnsi="Arial" w:cs="Arial"/>
          <w:lang w:val="fr-FR"/>
        </w:rPr>
        <w:t>ayant reçu le</w:t>
      </w:r>
      <w:r w:rsidRPr="00106390">
        <w:rPr>
          <w:rFonts w:ascii="Arial" w:hAnsi="Arial" w:cs="Arial"/>
          <w:lang w:val="fr-FR"/>
        </w:rPr>
        <w:t xml:space="preserve"> label du patrimoine européen à participer aux </w:t>
      </w:r>
      <w:hyperlink r:id="rId17" w:history="1">
        <w:r w:rsidR="001B3E64" w:rsidRPr="00106390">
          <w:rPr>
            <w:rStyle w:val="Hyperlink"/>
            <w:rFonts w:ascii="Arial" w:hAnsi="Arial" w:cs="Arial"/>
            <w:lang w:val="fr-FR"/>
          </w:rPr>
          <w:t>Journées européennes du patrimoine</w:t>
        </w:r>
      </w:hyperlink>
      <w:r w:rsidRPr="00106390">
        <w:rPr>
          <w:rFonts w:ascii="Arial" w:hAnsi="Arial" w:cs="Arial"/>
          <w:lang w:val="fr-FR"/>
        </w:rPr>
        <w:t>.</w:t>
      </w:r>
    </w:p>
    <w:p w14:paraId="6580FCE1" w14:textId="50CA8E18"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p>
    <w:p w14:paraId="207224D9" w14:textId="7073C6A9" w:rsidR="003B6A33" w:rsidRPr="00106390" w:rsidRDefault="00C81D8C" w:rsidP="00AC676C">
      <w:pPr>
        <w:tabs>
          <w:tab w:val="left" w:pos="284"/>
          <w:tab w:val="left" w:pos="567"/>
          <w:tab w:val="left" w:pos="1134"/>
          <w:tab w:val="left" w:pos="1701"/>
        </w:tabs>
        <w:spacing w:after="0" w:line="240" w:lineRule="auto"/>
        <w:contextualSpacing/>
        <w:jc w:val="both"/>
        <w:rPr>
          <w:rFonts w:ascii="Arial" w:hAnsi="Arial" w:cs="Arial"/>
          <w:b/>
          <w:bCs/>
          <w:lang w:val="fr-FR"/>
        </w:rPr>
      </w:pPr>
      <w:r w:rsidRPr="00106390">
        <w:rPr>
          <w:rFonts w:ascii="Arial" w:hAnsi="Arial" w:cs="Arial"/>
          <w:b/>
          <w:bCs/>
          <w:lang w:val="fr-FR"/>
        </w:rPr>
        <w:tab/>
      </w:r>
      <w:r w:rsidR="003B6A33" w:rsidRPr="00106390">
        <w:rPr>
          <w:rFonts w:ascii="Arial" w:hAnsi="Arial" w:cs="Arial"/>
          <w:b/>
          <w:bCs/>
          <w:lang w:val="fr-FR"/>
        </w:rPr>
        <w:t>2.</w:t>
      </w:r>
      <w:r w:rsidR="0036348B" w:rsidRPr="00106390">
        <w:rPr>
          <w:rFonts w:ascii="Arial" w:hAnsi="Arial" w:cs="Arial"/>
          <w:b/>
          <w:bCs/>
          <w:lang w:val="fr-FR"/>
        </w:rPr>
        <w:t>2</w:t>
      </w:r>
      <w:r w:rsidR="003B6A33" w:rsidRPr="00106390">
        <w:rPr>
          <w:rFonts w:ascii="Arial" w:hAnsi="Arial" w:cs="Arial"/>
          <w:b/>
          <w:bCs/>
          <w:lang w:val="fr-FR"/>
        </w:rPr>
        <w:t>.</w:t>
      </w:r>
      <w:r w:rsidR="003B6A33" w:rsidRPr="00106390">
        <w:rPr>
          <w:rFonts w:ascii="Arial" w:hAnsi="Arial" w:cs="Arial"/>
          <w:b/>
          <w:bCs/>
          <w:lang w:val="fr-FR"/>
        </w:rPr>
        <w:tab/>
        <w:t>Priorités</w:t>
      </w:r>
    </w:p>
    <w:p w14:paraId="55FC5BE4" w14:textId="27A1BDC8"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p>
    <w:p w14:paraId="7AE6A114" w14:textId="0A8CD024" w:rsidR="00895004" w:rsidRPr="00106390" w:rsidRDefault="003B6A33" w:rsidP="00895004">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Afin d'atteindre ces objectifs</w:t>
      </w:r>
      <w:r w:rsidR="00895004" w:rsidRPr="00106390">
        <w:rPr>
          <w:rFonts w:ascii="Arial" w:hAnsi="Arial" w:cs="Arial"/>
          <w:lang w:val="fr-FR"/>
        </w:rPr>
        <w:t xml:space="preserve"> et de favoriser la résilience et le redressement après la pandémie de COVID</w:t>
      </w:r>
      <w:r w:rsidR="00895004" w:rsidRPr="00106390">
        <w:rPr>
          <w:rFonts w:ascii="Arial" w:hAnsi="Arial" w:cs="Arial"/>
          <w:lang w:val="fr-FR"/>
        </w:rPr>
        <w:noBreakHyphen/>
        <w:t xml:space="preserve">19, </w:t>
      </w:r>
      <w:r w:rsidRPr="00106390">
        <w:rPr>
          <w:rFonts w:ascii="Arial" w:hAnsi="Arial" w:cs="Arial"/>
          <w:lang w:val="fr-FR"/>
        </w:rPr>
        <w:t xml:space="preserve">les projets soutenus </w:t>
      </w:r>
      <w:r w:rsidR="00895004" w:rsidRPr="00106390">
        <w:rPr>
          <w:rFonts w:ascii="Arial" w:hAnsi="Arial" w:cs="Arial"/>
          <w:lang w:val="fr-FR"/>
        </w:rPr>
        <w:t xml:space="preserve">doivent mettre </w:t>
      </w:r>
      <w:r w:rsidR="00DA72C2" w:rsidRPr="00106390">
        <w:rPr>
          <w:rFonts w:ascii="Arial" w:hAnsi="Arial" w:cs="Arial"/>
          <w:lang w:val="fr-FR"/>
        </w:rPr>
        <w:t xml:space="preserve">l’accent </w:t>
      </w:r>
      <w:r w:rsidRPr="00106390">
        <w:rPr>
          <w:rFonts w:ascii="Arial" w:hAnsi="Arial" w:cs="Arial"/>
          <w:lang w:val="fr-FR"/>
        </w:rPr>
        <w:t xml:space="preserve">sur </w:t>
      </w:r>
      <w:r w:rsidR="00895004" w:rsidRPr="00106390">
        <w:rPr>
          <w:rFonts w:ascii="Arial" w:hAnsi="Arial" w:cs="Arial"/>
          <w:lang w:val="fr-FR"/>
        </w:rPr>
        <w:t>une ou plusieurs d</w:t>
      </w:r>
      <w:r w:rsidRPr="00106390">
        <w:rPr>
          <w:rFonts w:ascii="Arial" w:hAnsi="Arial" w:cs="Arial"/>
          <w:lang w:val="fr-FR"/>
        </w:rPr>
        <w:t>es priorités suivantes</w:t>
      </w:r>
      <w:r w:rsidR="00895004" w:rsidRPr="00106390">
        <w:rPr>
          <w:rFonts w:ascii="Arial" w:hAnsi="Arial" w:cs="Arial"/>
          <w:lang w:val="fr-FR"/>
        </w:rPr>
        <w:t> :</w:t>
      </w:r>
    </w:p>
    <w:p w14:paraId="57199931" w14:textId="6D5072B1" w:rsidR="00895004" w:rsidRPr="00106390" w:rsidRDefault="00895004" w:rsidP="00895004">
      <w:pPr>
        <w:tabs>
          <w:tab w:val="left" w:pos="567"/>
          <w:tab w:val="left" w:pos="1134"/>
          <w:tab w:val="left" w:pos="1701"/>
        </w:tabs>
        <w:spacing w:after="0" w:line="240" w:lineRule="auto"/>
        <w:contextualSpacing/>
        <w:jc w:val="both"/>
        <w:rPr>
          <w:rFonts w:ascii="Arial" w:hAnsi="Arial" w:cs="Arial"/>
          <w:lang w:val="fr-FR"/>
        </w:rPr>
      </w:pPr>
    </w:p>
    <w:p w14:paraId="23B00556" w14:textId="1244A75A" w:rsidR="00895004" w:rsidRDefault="00895004" w:rsidP="00911579">
      <w:pPr>
        <w:pStyle w:val="ListParagraph"/>
        <w:numPr>
          <w:ilvl w:val="0"/>
          <w:numId w:val="14"/>
        </w:numPr>
        <w:tabs>
          <w:tab w:val="left" w:pos="567"/>
          <w:tab w:val="left" w:pos="1134"/>
          <w:tab w:val="left" w:pos="1701"/>
        </w:tabs>
        <w:spacing w:after="0" w:line="240" w:lineRule="auto"/>
        <w:jc w:val="both"/>
        <w:rPr>
          <w:rFonts w:ascii="Arial" w:hAnsi="Arial" w:cs="Arial"/>
          <w:lang w:val="fr-FR"/>
        </w:rPr>
      </w:pPr>
      <w:r w:rsidRPr="00911579">
        <w:rPr>
          <w:rFonts w:ascii="Arial" w:hAnsi="Arial" w:cs="Arial"/>
          <w:b/>
          <w:bCs/>
          <w:lang w:val="fr-FR"/>
        </w:rPr>
        <w:t>Jeunes publics :</w:t>
      </w:r>
      <w:r w:rsidRPr="00911579">
        <w:rPr>
          <w:rFonts w:ascii="Arial" w:hAnsi="Arial" w:cs="Arial"/>
          <w:lang w:val="fr-FR"/>
        </w:rPr>
        <w:t xml:space="preserve"> mener des activités centrées sur les personnes, en mettant l'accent sur l'inclusion des jeunes, afin de promouvoir la participation, l’engagement et la coopération entre les publics et la population locale</w:t>
      </w:r>
      <w:r w:rsidRPr="00106390">
        <w:rPr>
          <w:rFonts w:eastAsiaTheme="minorEastAsia"/>
          <w:b/>
          <w:color w:val="000000" w:themeColor="text1"/>
          <w:vertAlign w:val="superscript"/>
          <w:lang w:val="fr-FR"/>
        </w:rPr>
        <w:footnoteReference w:id="3"/>
      </w:r>
      <w:r w:rsidRPr="00911579">
        <w:rPr>
          <w:rFonts w:ascii="Arial" w:hAnsi="Arial" w:cs="Arial"/>
          <w:lang w:val="fr-FR"/>
        </w:rPr>
        <w:t> ;</w:t>
      </w:r>
    </w:p>
    <w:p w14:paraId="6ED4D134" w14:textId="77777777" w:rsidR="00D912D8" w:rsidRPr="00911579" w:rsidRDefault="00D912D8" w:rsidP="00D912D8">
      <w:pPr>
        <w:pStyle w:val="ListParagraph"/>
        <w:tabs>
          <w:tab w:val="left" w:pos="567"/>
          <w:tab w:val="left" w:pos="1134"/>
          <w:tab w:val="left" w:pos="1701"/>
        </w:tabs>
        <w:spacing w:after="0" w:line="240" w:lineRule="auto"/>
        <w:ind w:left="1140"/>
        <w:jc w:val="both"/>
        <w:rPr>
          <w:rFonts w:ascii="Arial" w:hAnsi="Arial" w:cs="Arial"/>
          <w:lang w:val="fr-FR"/>
        </w:rPr>
      </w:pPr>
    </w:p>
    <w:p w14:paraId="0B1ABC01" w14:textId="5A068597" w:rsidR="00911579" w:rsidRPr="00911579" w:rsidRDefault="00911579" w:rsidP="00911579">
      <w:pPr>
        <w:pStyle w:val="ListParagraph"/>
        <w:numPr>
          <w:ilvl w:val="0"/>
          <w:numId w:val="14"/>
        </w:numPr>
        <w:tabs>
          <w:tab w:val="left" w:pos="567"/>
          <w:tab w:val="left" w:pos="1134"/>
          <w:tab w:val="left" w:pos="1701"/>
        </w:tabs>
        <w:spacing w:after="0" w:line="240" w:lineRule="auto"/>
        <w:jc w:val="both"/>
        <w:rPr>
          <w:rFonts w:ascii="Arial" w:hAnsi="Arial" w:cs="Arial"/>
          <w:lang w:val="fr-FR"/>
        </w:rPr>
      </w:pPr>
      <w:r>
        <w:rPr>
          <w:rFonts w:ascii="Arial" w:hAnsi="Arial" w:cs="Arial"/>
          <w:b/>
          <w:bCs/>
          <w:lang w:val="fr-FR"/>
        </w:rPr>
        <w:t>Inclusion :</w:t>
      </w:r>
      <w:r>
        <w:rPr>
          <w:rFonts w:ascii="Arial" w:hAnsi="Arial" w:cs="Arial"/>
          <w:lang w:val="fr-FR"/>
        </w:rPr>
        <w:t xml:space="preserve"> </w:t>
      </w:r>
      <w:r w:rsidR="00D912D8" w:rsidRPr="00D912D8">
        <w:rPr>
          <w:rFonts w:ascii="Arial" w:hAnsi="Arial" w:cs="Arial"/>
          <w:lang w:val="fr-FR"/>
        </w:rPr>
        <w:t xml:space="preserve">à ajouter conformément aux priorités de l'Europe </w:t>
      </w:r>
      <w:r w:rsidR="00D912D8">
        <w:rPr>
          <w:rFonts w:ascii="Arial" w:hAnsi="Arial" w:cs="Arial"/>
          <w:lang w:val="fr-FR"/>
        </w:rPr>
        <w:t>C</w:t>
      </w:r>
      <w:r w:rsidR="00D912D8" w:rsidRPr="00D912D8">
        <w:rPr>
          <w:rFonts w:ascii="Arial" w:hAnsi="Arial" w:cs="Arial"/>
          <w:lang w:val="fr-FR"/>
        </w:rPr>
        <w:t xml:space="preserve">réative </w:t>
      </w:r>
      <w:r w:rsidR="00D912D8">
        <w:rPr>
          <w:rFonts w:ascii="Arial" w:hAnsi="Arial" w:cs="Arial"/>
          <w:lang w:val="fr-FR"/>
        </w:rPr>
        <w:t>–</w:t>
      </w:r>
      <w:r w:rsidR="00D912D8" w:rsidRPr="00D912D8">
        <w:rPr>
          <w:rFonts w:ascii="Arial" w:hAnsi="Arial" w:cs="Arial"/>
          <w:lang w:val="fr-FR"/>
        </w:rPr>
        <w:t xml:space="preserve"> </w:t>
      </w:r>
      <w:r w:rsidR="00D912D8">
        <w:rPr>
          <w:rFonts w:ascii="Arial" w:hAnsi="Arial" w:cs="Arial"/>
          <w:lang w:val="fr-FR"/>
        </w:rPr>
        <w:t>mettre l’</w:t>
      </w:r>
      <w:r w:rsidR="00D912D8" w:rsidRPr="00D912D8">
        <w:rPr>
          <w:rFonts w:ascii="Arial" w:hAnsi="Arial" w:cs="Arial"/>
          <w:lang w:val="fr-FR"/>
        </w:rPr>
        <w:t xml:space="preserve">accent sur le patrimoine vivant </w:t>
      </w:r>
      <w:r w:rsidR="00D912D8">
        <w:rPr>
          <w:rFonts w:ascii="Arial" w:hAnsi="Arial" w:cs="Arial"/>
          <w:lang w:val="fr-FR"/>
        </w:rPr>
        <w:t>–</w:t>
      </w:r>
      <w:r w:rsidR="00D912D8" w:rsidRPr="00D912D8">
        <w:rPr>
          <w:rFonts w:ascii="Arial" w:hAnsi="Arial" w:cs="Arial"/>
          <w:lang w:val="fr-FR"/>
        </w:rPr>
        <w:t xml:space="preserve"> </w:t>
      </w:r>
      <w:r w:rsidR="00D912D8">
        <w:rPr>
          <w:rFonts w:ascii="Arial" w:hAnsi="Arial" w:cs="Arial"/>
          <w:lang w:val="fr-FR"/>
        </w:rPr>
        <w:t xml:space="preserve">le </w:t>
      </w:r>
      <w:r w:rsidR="00D912D8" w:rsidRPr="00D912D8">
        <w:rPr>
          <w:rFonts w:ascii="Arial" w:hAnsi="Arial" w:cs="Arial"/>
          <w:lang w:val="fr-FR"/>
        </w:rPr>
        <w:t xml:space="preserve">patrimoine religieux et </w:t>
      </w:r>
      <w:r w:rsidR="00D912D8">
        <w:rPr>
          <w:rFonts w:ascii="Arial" w:hAnsi="Arial" w:cs="Arial"/>
          <w:lang w:val="fr-FR"/>
        </w:rPr>
        <w:t xml:space="preserve">la </w:t>
      </w:r>
      <w:r w:rsidR="00D912D8" w:rsidRPr="00D912D8">
        <w:rPr>
          <w:rFonts w:ascii="Arial" w:hAnsi="Arial" w:cs="Arial"/>
          <w:lang w:val="fr-FR"/>
        </w:rPr>
        <w:t>stratégie de l'UE pour lutter contre l'antisémitisme et protéger le mode de vie juif</w:t>
      </w:r>
      <w:r w:rsidR="00D912D8">
        <w:rPr>
          <w:rFonts w:ascii="Arial" w:hAnsi="Arial" w:cs="Arial"/>
          <w:lang w:val="fr-FR"/>
        </w:rPr>
        <w:t> ;</w:t>
      </w:r>
    </w:p>
    <w:p w14:paraId="32C98CA9" w14:textId="77777777" w:rsidR="00895004" w:rsidRPr="00106390" w:rsidRDefault="00895004" w:rsidP="00895004">
      <w:pPr>
        <w:tabs>
          <w:tab w:val="left" w:pos="567"/>
          <w:tab w:val="left" w:pos="1134"/>
          <w:tab w:val="left" w:pos="1701"/>
        </w:tabs>
        <w:spacing w:after="0" w:line="240" w:lineRule="auto"/>
        <w:ind w:left="1134" w:hanging="1134"/>
        <w:contextualSpacing/>
        <w:jc w:val="both"/>
        <w:rPr>
          <w:rFonts w:ascii="Arial" w:hAnsi="Arial" w:cs="Arial"/>
          <w:lang w:val="fr-FR"/>
        </w:rPr>
      </w:pPr>
    </w:p>
    <w:p w14:paraId="7925EFC1" w14:textId="4123E9EF" w:rsidR="00895004" w:rsidRPr="00106390" w:rsidRDefault="00895004" w:rsidP="00895004">
      <w:pPr>
        <w:tabs>
          <w:tab w:val="left" w:pos="567"/>
          <w:tab w:val="left" w:pos="1134"/>
          <w:tab w:val="left" w:pos="1701"/>
        </w:tabs>
        <w:spacing w:after="0" w:line="240" w:lineRule="auto"/>
        <w:ind w:left="1134" w:hanging="1134"/>
        <w:contextualSpacing/>
        <w:jc w:val="both"/>
        <w:rPr>
          <w:rFonts w:ascii="Arial" w:hAnsi="Arial" w:cs="Arial"/>
          <w:lang w:val="fr-FR"/>
        </w:rPr>
      </w:pPr>
      <w:r w:rsidRPr="00106390">
        <w:rPr>
          <w:rFonts w:ascii="Arial" w:hAnsi="Arial" w:cs="Arial"/>
          <w:lang w:val="fr-FR"/>
        </w:rPr>
        <w:tab/>
        <w:t>b.</w:t>
      </w:r>
      <w:r w:rsidRPr="00106390">
        <w:rPr>
          <w:rFonts w:ascii="Arial" w:hAnsi="Arial" w:cs="Arial"/>
          <w:lang w:val="fr-FR"/>
        </w:rPr>
        <w:tab/>
      </w:r>
      <w:r w:rsidRPr="00106390">
        <w:rPr>
          <w:rFonts w:ascii="Arial" w:hAnsi="Arial" w:cs="Arial"/>
          <w:b/>
          <w:bCs/>
          <w:lang w:val="fr-FR"/>
        </w:rPr>
        <w:t>Numérique :</w:t>
      </w:r>
      <w:r w:rsidRPr="00106390">
        <w:rPr>
          <w:rFonts w:ascii="Arial" w:hAnsi="Arial" w:cs="Arial"/>
          <w:lang w:val="fr-FR"/>
        </w:rPr>
        <w:t xml:space="preserve"> exploiter les nouvelles technologies pour permettre la transformation numérique du site afin de fournir un accès à tous ou d'atteindre d’autres publics plus larges ou des communautés plus petites, ainsi que pour faciliter les possibilités de mise en réseau. </w:t>
      </w:r>
    </w:p>
    <w:p w14:paraId="424CCF89" w14:textId="617E1294" w:rsidR="00895004" w:rsidRPr="00106390" w:rsidRDefault="00895004" w:rsidP="00895004">
      <w:pPr>
        <w:tabs>
          <w:tab w:val="left" w:pos="567"/>
          <w:tab w:val="left" w:pos="1134"/>
          <w:tab w:val="left" w:pos="1701"/>
        </w:tabs>
        <w:spacing w:after="0" w:line="240" w:lineRule="auto"/>
        <w:ind w:left="1134" w:hanging="1134"/>
        <w:contextualSpacing/>
        <w:jc w:val="both"/>
        <w:rPr>
          <w:rFonts w:ascii="Arial" w:hAnsi="Arial" w:cs="Arial"/>
          <w:lang w:val="fr-FR"/>
        </w:rPr>
      </w:pPr>
      <w:r w:rsidRPr="00106390">
        <w:rPr>
          <w:rFonts w:ascii="Arial" w:hAnsi="Arial" w:cs="Arial"/>
          <w:lang w:val="fr-FR"/>
        </w:rPr>
        <w:lastRenderedPageBreak/>
        <w:tab/>
        <w:t>c.</w:t>
      </w:r>
      <w:r w:rsidRPr="00106390">
        <w:rPr>
          <w:rFonts w:ascii="Arial" w:hAnsi="Arial" w:cs="Arial"/>
          <w:lang w:val="fr-FR"/>
        </w:rPr>
        <w:tab/>
      </w:r>
      <w:r w:rsidRPr="00106390">
        <w:rPr>
          <w:rFonts w:ascii="Arial" w:hAnsi="Arial" w:cs="Arial"/>
          <w:b/>
          <w:bCs/>
          <w:lang w:val="fr-FR"/>
        </w:rPr>
        <w:t>Vert :</w:t>
      </w:r>
      <w:r w:rsidRPr="00106390">
        <w:rPr>
          <w:rFonts w:ascii="Arial" w:hAnsi="Arial" w:cs="Arial"/>
          <w:lang w:val="fr-FR"/>
        </w:rPr>
        <w:t xml:space="preserve"> contribuer à accélérer la transition verte en transformant les lieux selon les principes de durabilité, d'inclusion, d'esthétique</w:t>
      </w:r>
      <w:r w:rsidRPr="00106390">
        <w:rPr>
          <w:rFonts w:ascii="Arial" w:eastAsiaTheme="minorEastAsia" w:hAnsi="Arial" w:cs="Arial"/>
          <w:color w:val="000000" w:themeColor="text1"/>
          <w:vertAlign w:val="superscript"/>
          <w:lang w:val="fr-FR"/>
        </w:rPr>
        <w:footnoteReference w:id="4"/>
      </w:r>
      <w:r w:rsidRPr="00106390">
        <w:rPr>
          <w:rFonts w:ascii="Arial" w:hAnsi="Arial" w:cs="Arial"/>
          <w:color w:val="000000" w:themeColor="text1"/>
          <w:lang w:val="fr-FR"/>
        </w:rPr>
        <w:t xml:space="preserve"> ainsi que par des activités favorisant la biodiversité</w:t>
      </w:r>
      <w:r w:rsidRPr="00106390">
        <w:rPr>
          <w:rFonts w:ascii="Arial" w:eastAsiaTheme="minorEastAsia" w:hAnsi="Arial" w:cs="Arial"/>
          <w:color w:val="000000" w:themeColor="text1"/>
          <w:vertAlign w:val="superscript"/>
          <w:lang w:val="fr-FR"/>
        </w:rPr>
        <w:footnoteReference w:id="5"/>
      </w:r>
      <w:r w:rsidRPr="00106390">
        <w:rPr>
          <w:rFonts w:ascii="Arial" w:hAnsi="Arial" w:cs="Arial"/>
          <w:color w:val="000000" w:themeColor="text1"/>
          <w:lang w:val="fr-FR"/>
        </w:rPr>
        <w:t>. Promouvoir le t</w:t>
      </w:r>
      <w:r w:rsidRPr="00106390">
        <w:rPr>
          <w:rFonts w:ascii="Arial" w:hAnsi="Arial" w:cs="Arial"/>
          <w:lang w:val="fr-FR"/>
        </w:rPr>
        <w:t>ourisme culturel durable.</w:t>
      </w:r>
    </w:p>
    <w:p w14:paraId="30E26E8D" w14:textId="77777777" w:rsidR="00895004" w:rsidRPr="00106390" w:rsidRDefault="00895004" w:rsidP="008D4FAA">
      <w:pPr>
        <w:tabs>
          <w:tab w:val="left" w:pos="567"/>
          <w:tab w:val="left" w:pos="1134"/>
          <w:tab w:val="left" w:pos="1701"/>
        </w:tabs>
        <w:spacing w:after="0" w:line="240" w:lineRule="auto"/>
        <w:contextualSpacing/>
        <w:jc w:val="both"/>
        <w:rPr>
          <w:rFonts w:ascii="Arial" w:hAnsi="Arial" w:cs="Arial"/>
          <w:lang w:val="fr-FR"/>
        </w:rPr>
      </w:pPr>
    </w:p>
    <w:p w14:paraId="4D5E2979" w14:textId="62DCBFEE" w:rsidR="003B6A33" w:rsidRPr="00106390" w:rsidRDefault="00AD6708" w:rsidP="008D4FAA">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Les projets soutenus doivent faire</w:t>
      </w:r>
      <w:r w:rsidR="003B6A33" w:rsidRPr="00106390">
        <w:rPr>
          <w:rFonts w:ascii="Arial" w:hAnsi="Arial" w:cs="Arial"/>
          <w:lang w:val="fr-FR"/>
        </w:rPr>
        <w:t xml:space="preserve"> preuve d'une forte dimension européenne, telle que définie par l'action conjointe des Journées européennes du patrimoine, qui pourrait être développée autour d'une ou plusieurs des caractéristiques et</w:t>
      </w:r>
      <w:r w:rsidR="00701DD8" w:rsidRPr="00106390">
        <w:rPr>
          <w:rFonts w:ascii="Arial" w:hAnsi="Arial" w:cs="Arial"/>
          <w:lang w:val="fr-FR"/>
        </w:rPr>
        <w:t> </w:t>
      </w:r>
      <w:r w:rsidR="003B6A33" w:rsidRPr="00106390">
        <w:rPr>
          <w:rFonts w:ascii="Arial" w:hAnsi="Arial" w:cs="Arial"/>
          <w:lang w:val="fr-FR"/>
        </w:rPr>
        <w:t>/</w:t>
      </w:r>
      <w:r w:rsidR="00701DD8" w:rsidRPr="00106390">
        <w:rPr>
          <w:rFonts w:ascii="Arial" w:hAnsi="Arial" w:cs="Arial"/>
          <w:lang w:val="fr-FR"/>
        </w:rPr>
        <w:t xml:space="preserve"> </w:t>
      </w:r>
      <w:r w:rsidR="003B6A33" w:rsidRPr="00106390">
        <w:rPr>
          <w:rFonts w:ascii="Arial" w:hAnsi="Arial" w:cs="Arial"/>
          <w:lang w:val="fr-FR"/>
        </w:rPr>
        <w:t>ou activités suivantes</w:t>
      </w:r>
      <w:r w:rsidR="006F5287" w:rsidRPr="00106390">
        <w:rPr>
          <w:rFonts w:ascii="Arial" w:hAnsi="Arial" w:cs="Arial"/>
          <w:lang w:val="fr-FR"/>
        </w:rPr>
        <w:t> :</w:t>
      </w:r>
      <w:r w:rsidR="003B6A33" w:rsidRPr="00106390">
        <w:rPr>
          <w:rFonts w:ascii="Arial" w:hAnsi="Arial" w:cs="Arial"/>
          <w:lang w:val="fr-FR"/>
        </w:rPr>
        <w:t xml:space="preserve"> </w:t>
      </w:r>
    </w:p>
    <w:p w14:paraId="54B25AAC" w14:textId="3F5DD795" w:rsidR="00BA067C" w:rsidRPr="00106390" w:rsidRDefault="00BA067C" w:rsidP="008D4FAA">
      <w:pPr>
        <w:tabs>
          <w:tab w:val="left" w:pos="567"/>
          <w:tab w:val="left" w:pos="1134"/>
          <w:tab w:val="left" w:pos="1701"/>
        </w:tabs>
        <w:spacing w:after="0" w:line="240" w:lineRule="auto"/>
        <w:contextualSpacing/>
        <w:jc w:val="both"/>
        <w:rPr>
          <w:rFonts w:ascii="Arial" w:hAnsi="Arial" w:cs="Arial"/>
          <w:lang w:val="fr-FR"/>
        </w:rPr>
      </w:pPr>
    </w:p>
    <w:p w14:paraId="33FC590C" w14:textId="1F15E567" w:rsidR="00AD6708" w:rsidRPr="00106390" w:rsidRDefault="003B6A33" w:rsidP="00AD6708">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a.</w:t>
      </w:r>
      <w:r w:rsidRPr="00106390">
        <w:rPr>
          <w:rFonts w:ascii="Arial" w:hAnsi="Arial" w:cs="Arial"/>
          <w:lang w:val="fr-FR"/>
        </w:rPr>
        <w:tab/>
      </w:r>
      <w:r w:rsidRPr="00106390">
        <w:rPr>
          <w:rFonts w:ascii="Arial" w:hAnsi="Arial" w:cs="Arial"/>
          <w:b/>
          <w:bCs/>
          <w:lang w:val="fr-FR"/>
        </w:rPr>
        <w:t>Collabo</w:t>
      </w:r>
      <w:r w:rsidR="006F5287" w:rsidRPr="00106390">
        <w:rPr>
          <w:rFonts w:ascii="Arial" w:hAnsi="Arial" w:cs="Arial"/>
          <w:b/>
          <w:bCs/>
          <w:lang w:val="fr-FR"/>
        </w:rPr>
        <w:t>rer</w:t>
      </w:r>
      <w:r w:rsidRPr="00106390">
        <w:rPr>
          <w:rFonts w:ascii="Arial" w:hAnsi="Arial" w:cs="Arial"/>
          <w:b/>
          <w:bCs/>
          <w:lang w:val="fr-FR"/>
        </w:rPr>
        <w:t xml:space="preserve"> à </w:t>
      </w:r>
      <w:r w:rsidR="006F5287" w:rsidRPr="00106390">
        <w:rPr>
          <w:rFonts w:ascii="Arial" w:hAnsi="Arial" w:cs="Arial"/>
          <w:b/>
          <w:bCs/>
          <w:lang w:val="fr-FR"/>
        </w:rPr>
        <w:t>plusieurs</w:t>
      </w:r>
      <w:r w:rsidRPr="00106390">
        <w:rPr>
          <w:rFonts w:ascii="Arial" w:hAnsi="Arial" w:cs="Arial"/>
          <w:b/>
          <w:bCs/>
          <w:lang w:val="fr-FR"/>
        </w:rPr>
        <w:t xml:space="preserve"> niveaux</w:t>
      </w:r>
      <w:r w:rsidRPr="00106390">
        <w:rPr>
          <w:rFonts w:ascii="Arial" w:hAnsi="Arial" w:cs="Arial"/>
          <w:lang w:val="fr-FR"/>
        </w:rPr>
        <w:t xml:space="preserve"> (local, régional, national et international, transfrontalier, initiatives transnationales)</w:t>
      </w:r>
      <w:r w:rsidR="00FE7129" w:rsidRPr="00106390">
        <w:rPr>
          <w:rFonts w:ascii="Arial" w:hAnsi="Arial" w:cs="Arial"/>
          <w:lang w:val="fr-FR"/>
        </w:rPr>
        <w:t> ;</w:t>
      </w:r>
      <w:r w:rsidRPr="00106390">
        <w:rPr>
          <w:rFonts w:ascii="Arial" w:hAnsi="Arial" w:cs="Arial"/>
          <w:lang w:val="fr-FR"/>
        </w:rPr>
        <w:t xml:space="preserve"> </w:t>
      </w:r>
    </w:p>
    <w:p w14:paraId="521160F2" w14:textId="473FD9B5" w:rsidR="003B6A33" w:rsidRPr="00106390" w:rsidRDefault="003B6A33" w:rsidP="00C645C8">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b.</w:t>
      </w:r>
      <w:r w:rsidRPr="00106390">
        <w:rPr>
          <w:rFonts w:ascii="Arial" w:hAnsi="Arial" w:cs="Arial"/>
          <w:lang w:val="fr-FR"/>
        </w:rPr>
        <w:tab/>
      </w:r>
      <w:r w:rsidRPr="00106390">
        <w:rPr>
          <w:rFonts w:ascii="Arial" w:hAnsi="Arial" w:cs="Arial"/>
          <w:b/>
          <w:bCs/>
          <w:lang w:val="fr-FR"/>
        </w:rPr>
        <w:t xml:space="preserve">Mettre l'accent sur </w:t>
      </w:r>
      <w:r w:rsidR="00AD6708" w:rsidRPr="00106390">
        <w:rPr>
          <w:rFonts w:ascii="Arial" w:hAnsi="Arial" w:cs="Arial"/>
          <w:b/>
          <w:bCs/>
          <w:lang w:val="fr-FR"/>
        </w:rPr>
        <w:t xml:space="preserve">les rapports entre le patrimoine, l’histoire et la culture, ainsi que sur </w:t>
      </w:r>
      <w:r w:rsidRPr="00106390">
        <w:rPr>
          <w:rFonts w:ascii="Arial" w:hAnsi="Arial" w:cs="Arial"/>
          <w:b/>
          <w:bCs/>
          <w:lang w:val="fr-FR"/>
        </w:rPr>
        <w:t>la diversité culturelle</w:t>
      </w:r>
      <w:r w:rsidRPr="00106390">
        <w:rPr>
          <w:rFonts w:ascii="Arial" w:hAnsi="Arial" w:cs="Arial"/>
          <w:lang w:val="fr-FR"/>
        </w:rPr>
        <w:t xml:space="preserve">, </w:t>
      </w:r>
      <w:r w:rsidR="00AD6708" w:rsidRPr="00106390">
        <w:rPr>
          <w:rFonts w:ascii="Arial" w:hAnsi="Arial" w:cs="Arial"/>
          <w:lang w:val="fr-FR"/>
        </w:rPr>
        <w:t>en insistant sur l’accessibilité au sens le plus large conformément aux</w:t>
      </w:r>
      <w:r w:rsidRPr="00106390">
        <w:rPr>
          <w:rFonts w:ascii="Arial" w:hAnsi="Arial" w:cs="Arial"/>
          <w:lang w:val="fr-FR"/>
        </w:rPr>
        <w:t xml:space="preserve"> textes adoptés par la Commission européenne, le Conseil de l'Europe et l'UNESCO</w:t>
      </w:r>
      <w:r w:rsidR="00C645C8" w:rsidRPr="00106390">
        <w:rPr>
          <w:rFonts w:ascii="Arial" w:hAnsi="Arial" w:cs="Arial"/>
          <w:lang w:val="fr-FR"/>
        </w:rPr>
        <w:t xml:space="preserve"> ; </w:t>
      </w:r>
    </w:p>
    <w:p w14:paraId="7FC0FAAD" w14:textId="51888B50" w:rsidR="003B6A33" w:rsidRPr="00106390" w:rsidRDefault="003B6A33" w:rsidP="00C645C8">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c.</w:t>
      </w:r>
      <w:r w:rsidRPr="00106390">
        <w:rPr>
          <w:rFonts w:ascii="Arial" w:hAnsi="Arial" w:cs="Arial"/>
          <w:lang w:val="fr-FR"/>
        </w:rPr>
        <w:tab/>
        <w:t>Promouvoir</w:t>
      </w:r>
      <w:r w:rsidRPr="00106390">
        <w:rPr>
          <w:rFonts w:ascii="Arial" w:hAnsi="Arial" w:cs="Arial"/>
          <w:b/>
          <w:bCs/>
          <w:lang w:val="fr-FR"/>
        </w:rPr>
        <w:t xml:space="preserve"> </w:t>
      </w:r>
      <w:r w:rsidR="00C645C8" w:rsidRPr="00106390">
        <w:rPr>
          <w:rFonts w:ascii="Arial" w:hAnsi="Arial" w:cs="Arial"/>
          <w:b/>
          <w:bCs/>
          <w:lang w:val="fr-FR"/>
        </w:rPr>
        <w:t xml:space="preserve">la coopération entre partenaires : </w:t>
      </w:r>
      <w:r w:rsidRPr="00106390">
        <w:rPr>
          <w:rFonts w:ascii="Arial" w:hAnsi="Arial" w:cs="Arial"/>
          <w:lang w:val="fr-FR"/>
        </w:rPr>
        <w:t>échange d'idées</w:t>
      </w:r>
      <w:r w:rsidR="00C645C8" w:rsidRPr="00106390">
        <w:rPr>
          <w:rFonts w:ascii="Arial" w:hAnsi="Arial" w:cs="Arial"/>
          <w:lang w:val="fr-FR"/>
        </w:rPr>
        <w:t>, de bonnes pratiques</w:t>
      </w:r>
      <w:r w:rsidRPr="00106390">
        <w:rPr>
          <w:rFonts w:ascii="Arial" w:hAnsi="Arial" w:cs="Arial"/>
          <w:lang w:val="fr-FR"/>
        </w:rPr>
        <w:t>, de biens</w:t>
      </w:r>
      <w:r w:rsidR="00C645C8" w:rsidRPr="00106390">
        <w:rPr>
          <w:rFonts w:ascii="Arial" w:hAnsi="Arial" w:cs="Arial"/>
          <w:lang w:val="fr-FR"/>
        </w:rPr>
        <w:t>,</w:t>
      </w:r>
      <w:r w:rsidRPr="00106390">
        <w:rPr>
          <w:rFonts w:ascii="Arial" w:hAnsi="Arial" w:cs="Arial"/>
          <w:lang w:val="fr-FR"/>
        </w:rPr>
        <w:t xml:space="preserve"> de services</w:t>
      </w:r>
      <w:r w:rsidRPr="00106390">
        <w:rPr>
          <w:rFonts w:ascii="Arial" w:hAnsi="Arial" w:cs="Arial"/>
          <w:b/>
          <w:bCs/>
          <w:lang w:val="fr-FR"/>
        </w:rPr>
        <w:t xml:space="preserve"> </w:t>
      </w:r>
      <w:r w:rsidR="00C645C8" w:rsidRPr="00106390">
        <w:rPr>
          <w:rFonts w:ascii="Arial" w:hAnsi="Arial" w:cs="Arial"/>
          <w:lang w:val="fr-FR"/>
        </w:rPr>
        <w:t>et de</w:t>
      </w:r>
      <w:r w:rsidRPr="00106390">
        <w:rPr>
          <w:rFonts w:ascii="Arial" w:hAnsi="Arial" w:cs="Arial"/>
          <w:lang w:val="fr-FR"/>
        </w:rPr>
        <w:t xml:space="preserve"> ressources entre différents partenaires</w:t>
      </w:r>
      <w:r w:rsidR="00C645C8" w:rsidRPr="00106390">
        <w:rPr>
          <w:rFonts w:ascii="Arial" w:hAnsi="Arial" w:cs="Arial"/>
          <w:lang w:val="fr-FR"/>
        </w:rPr>
        <w:t xml:space="preserve"> et acteurs</w:t>
      </w:r>
      <w:r w:rsidRPr="00106390">
        <w:rPr>
          <w:rFonts w:ascii="Arial" w:hAnsi="Arial" w:cs="Arial"/>
          <w:lang w:val="fr-FR"/>
        </w:rPr>
        <w:t xml:space="preserve"> d</w:t>
      </w:r>
      <w:r w:rsidR="00C645C8" w:rsidRPr="00106390">
        <w:rPr>
          <w:rFonts w:ascii="Arial" w:hAnsi="Arial" w:cs="Arial"/>
          <w:lang w:val="fr-FR"/>
        </w:rPr>
        <w:t>e</w:t>
      </w:r>
      <w:r w:rsidRPr="00106390">
        <w:rPr>
          <w:rFonts w:ascii="Arial" w:hAnsi="Arial" w:cs="Arial"/>
          <w:lang w:val="fr-FR"/>
        </w:rPr>
        <w:t>s pays européens</w:t>
      </w:r>
      <w:r w:rsidR="00C645C8" w:rsidRPr="00106390">
        <w:rPr>
          <w:rFonts w:ascii="Arial" w:hAnsi="Arial" w:cs="Arial"/>
          <w:lang w:val="fr-FR"/>
        </w:rPr>
        <w:t xml:space="preserve">. Par exemple par </w:t>
      </w:r>
      <w:r w:rsidR="00C645C8" w:rsidRPr="00106390">
        <w:rPr>
          <w:rFonts w:ascii="Arial" w:hAnsi="Arial" w:cs="Arial"/>
          <w:b/>
          <w:bCs/>
          <w:lang w:val="fr-FR"/>
        </w:rPr>
        <w:t>l’université</w:t>
      </w:r>
      <w:r w:rsidR="00C645C8" w:rsidRPr="00106390">
        <w:rPr>
          <w:rFonts w:ascii="Arial" w:hAnsi="Arial" w:cs="Arial"/>
          <w:lang w:val="fr-FR"/>
        </w:rPr>
        <w:t xml:space="preserve"> ou par la </w:t>
      </w:r>
      <w:r w:rsidR="00C645C8" w:rsidRPr="00106390">
        <w:rPr>
          <w:rFonts w:ascii="Arial" w:hAnsi="Arial" w:cs="Arial"/>
          <w:b/>
          <w:bCs/>
          <w:lang w:val="fr-FR"/>
        </w:rPr>
        <w:t>coopération culturelle</w:t>
      </w:r>
      <w:r w:rsidR="00C645C8" w:rsidRPr="00106390">
        <w:rPr>
          <w:rFonts w:ascii="Arial" w:hAnsi="Arial" w:cs="Arial"/>
          <w:lang w:val="fr-FR"/>
        </w:rPr>
        <w:t xml:space="preserve"> entre institutions et organisations situées dans différents pays participants</w:t>
      </w:r>
      <w:r w:rsidR="00C645C8" w:rsidRPr="00106390">
        <w:rPr>
          <w:rFonts w:ascii="Arial" w:eastAsiaTheme="minorEastAsia" w:hAnsi="Arial" w:cs="Arial"/>
          <w:color w:val="000000" w:themeColor="text1"/>
          <w:vertAlign w:val="superscript"/>
          <w:lang w:val="fr-FR"/>
        </w:rPr>
        <w:footnoteReference w:id="6"/>
      </w:r>
      <w:r w:rsidR="00FE7129" w:rsidRPr="00106390">
        <w:rPr>
          <w:rFonts w:ascii="Arial" w:hAnsi="Arial" w:cs="Arial"/>
          <w:lang w:val="fr-FR"/>
        </w:rPr>
        <w:t> ;</w:t>
      </w:r>
    </w:p>
    <w:p w14:paraId="415576C7" w14:textId="000E1FAB" w:rsidR="00980F62" w:rsidRPr="00106390" w:rsidRDefault="00C645C8" w:rsidP="00895ACD">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d</w:t>
      </w:r>
      <w:r w:rsidR="00980F62" w:rsidRPr="00106390">
        <w:rPr>
          <w:rFonts w:ascii="Arial" w:hAnsi="Arial" w:cs="Arial"/>
          <w:lang w:val="fr-FR"/>
        </w:rPr>
        <w:t>.</w:t>
      </w:r>
      <w:r w:rsidR="00980F62" w:rsidRPr="00106390">
        <w:rPr>
          <w:rFonts w:ascii="Arial" w:hAnsi="Arial" w:cs="Arial"/>
          <w:lang w:val="fr-FR"/>
        </w:rPr>
        <w:tab/>
      </w:r>
      <w:r w:rsidR="00980F62" w:rsidRPr="00106390">
        <w:rPr>
          <w:rFonts w:ascii="Arial" w:hAnsi="Arial" w:cs="Arial"/>
          <w:b/>
          <w:bCs/>
          <w:lang w:val="fr-FR"/>
        </w:rPr>
        <w:t>Considérer le patrimoine culturel comme</w:t>
      </w:r>
      <w:r w:rsidR="00364F05" w:rsidRPr="00106390">
        <w:rPr>
          <w:rFonts w:ascii="Arial" w:hAnsi="Arial" w:cs="Arial"/>
          <w:lang w:val="fr-FR"/>
        </w:rPr>
        <w:t xml:space="preserve"> </w:t>
      </w:r>
      <w:r w:rsidR="00FB5363" w:rsidRPr="00106390">
        <w:rPr>
          <w:rFonts w:ascii="Arial" w:hAnsi="Arial" w:cs="Arial"/>
          <w:b/>
          <w:bCs/>
          <w:lang w:val="fr-FR"/>
        </w:rPr>
        <w:t>un vecteur</w:t>
      </w:r>
      <w:r w:rsidR="004431DD" w:rsidRPr="00106390">
        <w:rPr>
          <w:rFonts w:ascii="Arial" w:hAnsi="Arial" w:cs="Arial"/>
          <w:b/>
          <w:bCs/>
          <w:lang w:val="fr-FR"/>
        </w:rPr>
        <w:t> :</w:t>
      </w:r>
      <w:r w:rsidR="00FB5363" w:rsidRPr="00106390">
        <w:rPr>
          <w:rFonts w:ascii="Arial" w:hAnsi="Arial" w:cs="Arial"/>
          <w:lang w:val="fr-FR"/>
        </w:rPr>
        <w:t xml:space="preserve"> </w:t>
      </w:r>
      <w:r w:rsidR="004431DD" w:rsidRPr="00106390">
        <w:rPr>
          <w:rFonts w:ascii="Arial" w:hAnsi="Arial" w:cs="Arial"/>
          <w:lang w:val="fr-FR"/>
        </w:rPr>
        <w:t>comme une valeur et une ressource pour renforcer</w:t>
      </w:r>
      <w:r w:rsidR="00D912D8">
        <w:rPr>
          <w:rFonts w:ascii="Arial" w:hAnsi="Arial" w:cs="Arial"/>
          <w:lang w:val="fr-FR"/>
        </w:rPr>
        <w:t xml:space="preserve"> l’inclusion et</w:t>
      </w:r>
      <w:r w:rsidR="004431DD" w:rsidRPr="00106390">
        <w:rPr>
          <w:rFonts w:ascii="Arial" w:hAnsi="Arial" w:cs="Arial"/>
          <w:lang w:val="fr-FR"/>
        </w:rPr>
        <w:t xml:space="preserve"> la confiance, faire participer la population locale et favoriser des partenariats responsables durables.</w:t>
      </w:r>
    </w:p>
    <w:p w14:paraId="0E6B50F8" w14:textId="2C5EA86B" w:rsidR="003B6A33" w:rsidRPr="00106390" w:rsidRDefault="003B6A33" w:rsidP="009A2002">
      <w:pPr>
        <w:tabs>
          <w:tab w:val="left" w:pos="567"/>
          <w:tab w:val="left" w:pos="1134"/>
          <w:tab w:val="left" w:pos="1701"/>
        </w:tabs>
        <w:spacing w:after="0" w:line="240" w:lineRule="auto"/>
        <w:ind w:left="284" w:hanging="284"/>
        <w:contextualSpacing/>
        <w:jc w:val="both"/>
        <w:rPr>
          <w:rFonts w:ascii="Arial" w:hAnsi="Arial" w:cs="Arial"/>
          <w:lang w:val="fr-FR"/>
        </w:rPr>
      </w:pPr>
    </w:p>
    <w:p w14:paraId="369FE0B8" w14:textId="541DC60B"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Cette liste n'est pas exhaustive</w:t>
      </w:r>
      <w:r w:rsidR="00E603E8" w:rsidRPr="00106390">
        <w:rPr>
          <w:rFonts w:ascii="Arial" w:hAnsi="Arial" w:cs="Arial"/>
          <w:lang w:val="fr-FR"/>
        </w:rPr>
        <w:t>. L</w:t>
      </w:r>
      <w:r w:rsidRPr="00106390">
        <w:rPr>
          <w:rFonts w:ascii="Arial" w:hAnsi="Arial" w:cs="Arial"/>
          <w:lang w:val="fr-FR"/>
        </w:rPr>
        <w:t>es candidats sont invités à pr</w:t>
      </w:r>
      <w:r w:rsidR="00E603E8" w:rsidRPr="00106390">
        <w:rPr>
          <w:rFonts w:ascii="Arial" w:hAnsi="Arial" w:cs="Arial"/>
          <w:lang w:val="fr-FR"/>
        </w:rPr>
        <w:t>ésenter</w:t>
      </w:r>
      <w:r w:rsidRPr="00106390">
        <w:rPr>
          <w:rFonts w:ascii="Arial" w:hAnsi="Arial" w:cs="Arial"/>
          <w:lang w:val="fr-FR"/>
        </w:rPr>
        <w:t xml:space="preserve"> leurs propres exemples pour montrer leur </w:t>
      </w:r>
      <w:r w:rsidR="00E603E8" w:rsidRPr="00106390">
        <w:rPr>
          <w:rFonts w:ascii="Arial" w:hAnsi="Arial" w:cs="Arial"/>
          <w:lang w:val="fr-FR"/>
        </w:rPr>
        <w:t>percept</w:t>
      </w:r>
      <w:r w:rsidRPr="00106390">
        <w:rPr>
          <w:rFonts w:ascii="Arial" w:hAnsi="Arial" w:cs="Arial"/>
          <w:lang w:val="fr-FR"/>
        </w:rPr>
        <w:t>ion de la dimension européenne.</w:t>
      </w:r>
    </w:p>
    <w:p w14:paraId="48505798" w14:textId="3A6B1E70" w:rsidR="003B6A33" w:rsidRPr="00106390" w:rsidRDefault="003B6A33" w:rsidP="008D4FAA">
      <w:pPr>
        <w:tabs>
          <w:tab w:val="left" w:pos="567"/>
          <w:tab w:val="left" w:pos="1134"/>
          <w:tab w:val="left" w:pos="1701"/>
        </w:tabs>
        <w:spacing w:after="0" w:line="240" w:lineRule="auto"/>
        <w:contextualSpacing/>
        <w:jc w:val="both"/>
        <w:rPr>
          <w:rFonts w:ascii="Arial" w:hAnsi="Arial" w:cs="Arial"/>
          <w:lang w:val="fr-FR"/>
        </w:rPr>
      </w:pPr>
    </w:p>
    <w:p w14:paraId="160A56FC"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projets soutenus comprendront une description détaillée de la manière dont ils prévoient de mettre en œuvre une ou plusieurs de ces priorités. </w:t>
      </w:r>
    </w:p>
    <w:p w14:paraId="25B7B613"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13D0B70B" w14:textId="1A757790"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Outre les caractéristiques spécifiques du programme</w:t>
      </w:r>
      <w:r w:rsidR="009E7AC0" w:rsidRPr="00106390">
        <w:rPr>
          <w:rFonts w:ascii="Arial" w:eastAsia="Calibri" w:hAnsi="Arial" w:cs="Arial"/>
          <w:lang w:val="fr-FR"/>
        </w:rPr>
        <w:t>,</w:t>
      </w:r>
      <w:r w:rsidRPr="00106390">
        <w:rPr>
          <w:rFonts w:ascii="Arial" w:eastAsia="Calibri" w:hAnsi="Arial" w:cs="Arial"/>
          <w:lang w:val="fr-FR"/>
        </w:rPr>
        <w:t xml:space="preserve"> les projets soutenus doivent </w:t>
      </w:r>
      <w:r w:rsidR="009E7AC0" w:rsidRPr="00106390">
        <w:rPr>
          <w:rFonts w:ascii="Arial" w:eastAsia="Calibri" w:hAnsi="Arial" w:cs="Arial"/>
          <w:lang w:val="fr-FR"/>
        </w:rPr>
        <w:t xml:space="preserve">contribuer, conformément au respect du principe de subsidiarité, au renforcement de la dimension européenne </w:t>
      </w:r>
      <w:r w:rsidRPr="00106390">
        <w:rPr>
          <w:rFonts w:ascii="Arial" w:eastAsia="Calibri" w:hAnsi="Arial" w:cs="Arial"/>
          <w:lang w:val="fr-FR"/>
        </w:rPr>
        <w:t xml:space="preserve">telle que </w:t>
      </w:r>
      <w:r w:rsidR="009E7AC0" w:rsidRPr="00106390">
        <w:rPr>
          <w:rFonts w:ascii="Arial" w:eastAsia="Calibri" w:hAnsi="Arial" w:cs="Arial"/>
          <w:lang w:val="fr-FR"/>
        </w:rPr>
        <w:t xml:space="preserve">cela est </w:t>
      </w:r>
      <w:r w:rsidRPr="00106390">
        <w:rPr>
          <w:rFonts w:ascii="Arial" w:eastAsia="Calibri" w:hAnsi="Arial" w:cs="Arial"/>
          <w:lang w:val="fr-FR"/>
        </w:rPr>
        <w:t>dé</w:t>
      </w:r>
      <w:r w:rsidR="009E7AC0" w:rsidRPr="00106390">
        <w:rPr>
          <w:rFonts w:ascii="Arial" w:eastAsia="Calibri" w:hAnsi="Arial" w:cs="Arial"/>
          <w:lang w:val="fr-FR"/>
        </w:rPr>
        <w:t>terminé</w:t>
      </w:r>
      <w:r w:rsidRPr="00106390">
        <w:rPr>
          <w:rFonts w:ascii="Arial" w:eastAsia="Calibri" w:hAnsi="Arial" w:cs="Arial"/>
          <w:lang w:val="fr-FR"/>
        </w:rPr>
        <w:t xml:space="preserve"> à l'article 5 du </w:t>
      </w:r>
      <w:hyperlink r:id="rId18" w:history="1">
        <w:r w:rsidR="009E7AC0" w:rsidRPr="00106390">
          <w:rPr>
            <w:rStyle w:val="Hyperlink"/>
            <w:rFonts w:ascii="Arial" w:eastAsia="Calibri" w:hAnsi="Arial" w:cs="Arial"/>
            <w:lang w:val="fr-FR"/>
          </w:rPr>
          <w:t>R</w:t>
        </w:r>
        <w:r w:rsidRPr="00106390">
          <w:rPr>
            <w:rStyle w:val="Hyperlink"/>
            <w:rFonts w:ascii="Arial" w:eastAsia="Calibri" w:hAnsi="Arial" w:cs="Arial"/>
            <w:lang w:val="fr-FR"/>
          </w:rPr>
          <w:t>èglement n</w:t>
        </w:r>
        <w:r w:rsidR="009E7AC0" w:rsidRPr="00106390">
          <w:rPr>
            <w:rStyle w:val="Hyperlink"/>
            <w:rFonts w:ascii="Arial" w:eastAsia="Calibri" w:hAnsi="Arial" w:cs="Arial"/>
            <w:lang w:val="fr-FR"/>
          </w:rPr>
          <w:t>° </w:t>
        </w:r>
        <w:r w:rsidRPr="00106390">
          <w:rPr>
            <w:rStyle w:val="Hyperlink"/>
            <w:rFonts w:ascii="Arial" w:eastAsia="Calibri" w:hAnsi="Arial" w:cs="Arial"/>
            <w:lang w:val="fr-FR"/>
          </w:rPr>
          <w:t xml:space="preserve">1295/2013 établissant le programme </w:t>
        </w:r>
        <w:r w:rsidR="009E7AC0" w:rsidRPr="00106390">
          <w:rPr>
            <w:rStyle w:val="Hyperlink"/>
            <w:rFonts w:ascii="Arial" w:eastAsia="Calibri" w:hAnsi="Arial" w:cs="Arial"/>
            <w:lang w:val="fr-FR"/>
          </w:rPr>
          <w:t>« Europe créative »</w:t>
        </w:r>
      </w:hyperlink>
      <w:r w:rsidRPr="00106390">
        <w:rPr>
          <w:rFonts w:ascii="Arial" w:eastAsia="Calibri" w:hAnsi="Arial" w:cs="Arial"/>
          <w:lang w:val="fr-FR"/>
        </w:rPr>
        <w:t xml:space="preserve">. </w:t>
      </w:r>
    </w:p>
    <w:p w14:paraId="490AE70E" w14:textId="35C6FFCB"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424ED78E" w14:textId="024B98E8" w:rsidR="002776C9" w:rsidRPr="00106390" w:rsidRDefault="009E7AC0" w:rsidP="002776C9">
      <w:pPr>
        <w:tabs>
          <w:tab w:val="left" w:pos="567"/>
          <w:tab w:val="left" w:pos="1134"/>
          <w:tab w:val="left" w:pos="1701"/>
        </w:tabs>
        <w:spacing w:after="0" w:line="240" w:lineRule="auto"/>
        <w:contextualSpacing/>
        <w:jc w:val="both"/>
        <w:rPr>
          <w:rFonts w:ascii="Arial" w:eastAsia="Calibri" w:hAnsi="Arial" w:cs="Arial"/>
          <w:b/>
          <w:bCs/>
          <w:lang w:val="fr-FR"/>
        </w:rPr>
      </w:pPr>
      <w:r w:rsidRPr="00106390">
        <w:rPr>
          <w:rFonts w:ascii="Arial" w:eastAsia="Calibri" w:hAnsi="Arial" w:cs="Arial"/>
          <w:b/>
          <w:bCs/>
          <w:lang w:val="fr-FR"/>
        </w:rPr>
        <w:tab/>
      </w:r>
      <w:r w:rsidR="002776C9" w:rsidRPr="00106390">
        <w:rPr>
          <w:rFonts w:ascii="Arial" w:eastAsia="Calibri" w:hAnsi="Arial" w:cs="Arial"/>
          <w:b/>
          <w:bCs/>
          <w:lang w:val="fr-FR"/>
        </w:rPr>
        <w:t>2.</w:t>
      </w:r>
      <w:r w:rsidR="005D422D" w:rsidRPr="00106390">
        <w:rPr>
          <w:rFonts w:ascii="Arial" w:eastAsia="Calibri" w:hAnsi="Arial" w:cs="Arial"/>
          <w:b/>
          <w:bCs/>
          <w:lang w:val="fr-FR"/>
        </w:rPr>
        <w:t>3</w:t>
      </w:r>
      <w:r w:rsidR="002776C9" w:rsidRPr="00106390">
        <w:rPr>
          <w:rFonts w:ascii="Arial" w:eastAsia="Calibri" w:hAnsi="Arial" w:cs="Arial"/>
          <w:b/>
          <w:bCs/>
          <w:lang w:val="fr-FR"/>
        </w:rPr>
        <w:t>.</w:t>
      </w:r>
      <w:r w:rsidR="002776C9" w:rsidRPr="00106390">
        <w:rPr>
          <w:rFonts w:ascii="Arial" w:eastAsia="Calibri" w:hAnsi="Arial" w:cs="Arial"/>
          <w:b/>
          <w:bCs/>
          <w:lang w:val="fr-FR"/>
        </w:rPr>
        <w:tab/>
        <w:t>Projets ciblés</w:t>
      </w:r>
    </w:p>
    <w:p w14:paraId="65B049C3"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370A9C40" w14:textId="598C108D"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Aux fins du présent appel, on entend par </w:t>
      </w:r>
      <w:r w:rsidR="00C33F23" w:rsidRPr="00106390">
        <w:rPr>
          <w:rFonts w:ascii="Arial" w:eastAsia="Calibri" w:hAnsi="Arial" w:cs="Arial"/>
          <w:lang w:val="fr-FR"/>
        </w:rPr>
        <w:t>« </w:t>
      </w:r>
      <w:r w:rsidRPr="00106390">
        <w:rPr>
          <w:rFonts w:ascii="Arial" w:eastAsia="Calibri" w:hAnsi="Arial" w:cs="Arial"/>
          <w:lang w:val="fr-FR"/>
        </w:rPr>
        <w:t>sites</w:t>
      </w:r>
      <w:r w:rsidR="00C33F23" w:rsidRPr="00106390">
        <w:rPr>
          <w:rFonts w:ascii="Arial" w:eastAsia="Calibri" w:hAnsi="Arial" w:cs="Arial"/>
          <w:lang w:val="fr-FR"/>
        </w:rPr>
        <w:t> »</w:t>
      </w:r>
      <w:r w:rsidRPr="00106390">
        <w:rPr>
          <w:rFonts w:ascii="Arial" w:eastAsia="Calibri" w:hAnsi="Arial" w:cs="Arial"/>
          <w:lang w:val="fr-FR"/>
        </w:rPr>
        <w:t xml:space="preserve"> les monuments, les sites naturels, sous-marins, archéologiques, industriels ou urbains, les paysages culturels, les lieux de mémoire, les biens et objets culturels et le patrimoine immatériel associé à un lieu, y compris le patrimoine contemporain. </w:t>
      </w:r>
    </w:p>
    <w:p w14:paraId="2D1917FF" w14:textId="6AF5D3BE"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36BA55D3"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résultats des projets peuvent comprendre, par exemple, des conférences, des ateliers, des publications, des spectacles, des événements, des travaux de préservation et de </w:t>
      </w:r>
      <w:r w:rsidRPr="00106390">
        <w:rPr>
          <w:rFonts w:ascii="Arial" w:eastAsia="Calibri" w:hAnsi="Arial" w:cs="Arial"/>
          <w:lang w:val="fr-FR"/>
        </w:rPr>
        <w:lastRenderedPageBreak/>
        <w:t xml:space="preserve">restauration, des films, des expositions, des applications numériques ou des ressources éducatives (cette liste n'est pas exhaustive). </w:t>
      </w:r>
    </w:p>
    <w:p w14:paraId="257B3E5F" w14:textId="6D63CB82"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04147744"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Voici des exemples purement illustratifs du type de projets qui peuvent être soutenus dans le cadre de cet appel (veuillez noter que cette liste n'est pas exhaustive) :</w:t>
      </w:r>
    </w:p>
    <w:p w14:paraId="20301A63" w14:textId="274592FA"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707101A8" w14:textId="124AFD92" w:rsidR="002776C9" w:rsidRPr="00106390" w:rsidRDefault="00925B5C" w:rsidP="00CE0D6D">
      <w:pPr>
        <w:tabs>
          <w:tab w:val="left" w:pos="567"/>
          <w:tab w:val="left" w:pos="1134"/>
          <w:tab w:val="left" w:pos="1701"/>
        </w:tabs>
        <w:spacing w:after="0" w:line="240" w:lineRule="auto"/>
        <w:ind w:left="284" w:hanging="284"/>
        <w:contextualSpacing/>
        <w:jc w:val="both"/>
        <w:rPr>
          <w:rFonts w:ascii="Arial" w:eastAsia="Calibri" w:hAnsi="Arial" w:cs="Arial"/>
          <w:lang w:val="fr-FR"/>
        </w:rPr>
      </w:pPr>
      <w:r w:rsidRPr="00106390">
        <w:rPr>
          <w:rFonts w:ascii="Arial" w:eastAsia="Calibri" w:hAnsi="Arial" w:cs="Arial"/>
          <w:lang w:val="fr-FR"/>
        </w:rPr>
        <w:t xml:space="preserve">- </w:t>
      </w:r>
      <w:r w:rsidRPr="00106390">
        <w:rPr>
          <w:rFonts w:ascii="Arial" w:eastAsia="Calibri" w:hAnsi="Arial" w:cs="Arial"/>
          <w:lang w:val="fr-FR"/>
        </w:rPr>
        <w:tab/>
      </w:r>
      <w:r w:rsidR="002776C9" w:rsidRPr="00106390">
        <w:rPr>
          <w:rFonts w:ascii="Arial" w:eastAsia="Calibri" w:hAnsi="Arial" w:cs="Arial"/>
          <w:lang w:val="fr-FR"/>
        </w:rPr>
        <w:t>Coopération croisée entre différents types d'organisations du patrimoine culturel (par exemple, musées, bibliothèques, archives cinématographiques, sites du patrimoine, organisations de la société civile, etc. ), d</w:t>
      </w:r>
      <w:r w:rsidR="00F640FC" w:rsidRPr="00106390">
        <w:rPr>
          <w:rFonts w:ascii="Arial" w:eastAsia="Calibri" w:hAnsi="Arial" w:cs="Arial"/>
          <w:lang w:val="fr-FR"/>
        </w:rPr>
        <w:t>’</w:t>
      </w:r>
      <w:r w:rsidR="002776C9" w:rsidRPr="00106390">
        <w:rPr>
          <w:rFonts w:ascii="Arial" w:eastAsia="Calibri" w:hAnsi="Arial" w:cs="Arial"/>
          <w:lang w:val="fr-FR"/>
        </w:rPr>
        <w:t xml:space="preserve">organisations culturelles et/ou d'autres acteurs du patrimoine culturel </w:t>
      </w:r>
      <w:r w:rsidR="00F640FC" w:rsidRPr="00106390">
        <w:rPr>
          <w:rFonts w:ascii="Arial" w:eastAsia="Calibri" w:hAnsi="Arial" w:cs="Arial"/>
          <w:lang w:val="fr-FR"/>
        </w:rPr>
        <w:t xml:space="preserve">qui </w:t>
      </w:r>
      <w:r w:rsidR="002776C9" w:rsidRPr="00106390">
        <w:rPr>
          <w:rFonts w:ascii="Arial" w:eastAsia="Calibri" w:hAnsi="Arial" w:cs="Arial"/>
          <w:lang w:val="fr-FR"/>
        </w:rPr>
        <w:t>s</w:t>
      </w:r>
      <w:r w:rsidR="00F640FC" w:rsidRPr="00106390">
        <w:rPr>
          <w:rFonts w:ascii="Arial" w:eastAsia="Calibri" w:hAnsi="Arial" w:cs="Arial"/>
          <w:lang w:val="fr-FR"/>
        </w:rPr>
        <w:t>’associent</w:t>
      </w:r>
      <w:r w:rsidR="002776C9" w:rsidRPr="00106390">
        <w:rPr>
          <w:rFonts w:ascii="Arial" w:eastAsia="Calibri" w:hAnsi="Arial" w:cs="Arial"/>
          <w:lang w:val="fr-FR"/>
        </w:rPr>
        <w:t xml:space="preserve"> pour élaborer des actions visant à promouvoir et à développer l</w:t>
      </w:r>
      <w:r w:rsidR="00F640FC" w:rsidRPr="00106390">
        <w:rPr>
          <w:rFonts w:ascii="Arial" w:eastAsia="Calibri" w:hAnsi="Arial" w:cs="Arial"/>
          <w:lang w:val="fr-FR"/>
        </w:rPr>
        <w:t xml:space="preserve">es </w:t>
      </w:r>
      <w:r w:rsidR="002776C9" w:rsidRPr="00106390">
        <w:rPr>
          <w:rFonts w:ascii="Arial" w:eastAsia="Calibri" w:hAnsi="Arial" w:cs="Arial"/>
          <w:lang w:val="fr-FR"/>
        </w:rPr>
        <w:t>échange</w:t>
      </w:r>
      <w:r w:rsidR="00F640FC" w:rsidRPr="00106390">
        <w:rPr>
          <w:rFonts w:ascii="Arial" w:eastAsia="Calibri" w:hAnsi="Arial" w:cs="Arial"/>
          <w:lang w:val="fr-FR"/>
        </w:rPr>
        <w:t>s</w:t>
      </w:r>
      <w:r w:rsidR="002776C9" w:rsidRPr="00106390">
        <w:rPr>
          <w:rFonts w:ascii="Arial" w:eastAsia="Calibri" w:hAnsi="Arial" w:cs="Arial"/>
          <w:lang w:val="fr-FR"/>
        </w:rPr>
        <w:t xml:space="preserve"> de bonnes pratiques en matière de coopération dans un cadre d'expérimentation créative et de dialogue entre le domaine du patrimoine culturel et d'autres secteurs créatifs ; à encourager la réutilisation innovante du patrimoine culturel, y compris pour la création contemporaine, les interventions dans l'environnement historique et l'utilisation du contenu numérique du patrimoine culturel par les secteurs créatifs ; ainsi qu'à promouvoir et à renforcer l'utilisation de la culture et de la créativité pour mieux préserver, présenter et interpréter le patrimoine culturel, en tirant parti du potentiel des </w:t>
      </w:r>
      <w:r w:rsidR="00CE0D6D" w:rsidRPr="00106390">
        <w:rPr>
          <w:rFonts w:ascii="Arial" w:eastAsia="Calibri" w:hAnsi="Arial" w:cs="Arial"/>
          <w:lang w:val="fr-FR"/>
        </w:rPr>
        <w:t>secteurs</w:t>
      </w:r>
      <w:r w:rsidR="002776C9" w:rsidRPr="00106390">
        <w:rPr>
          <w:rFonts w:ascii="Arial" w:eastAsia="Calibri" w:hAnsi="Arial" w:cs="Arial"/>
          <w:lang w:val="fr-FR"/>
        </w:rPr>
        <w:t xml:space="preserve"> créati</w:t>
      </w:r>
      <w:r w:rsidR="00CE0D6D" w:rsidRPr="00106390">
        <w:rPr>
          <w:rFonts w:ascii="Arial" w:eastAsia="Calibri" w:hAnsi="Arial" w:cs="Arial"/>
          <w:lang w:val="fr-FR"/>
        </w:rPr>
        <w:t>f</w:t>
      </w:r>
      <w:r w:rsidR="002776C9" w:rsidRPr="00106390">
        <w:rPr>
          <w:rFonts w:ascii="Arial" w:eastAsia="Calibri" w:hAnsi="Arial" w:cs="Arial"/>
          <w:lang w:val="fr-FR"/>
        </w:rPr>
        <w:t xml:space="preserve">s </w:t>
      </w:r>
      <w:r w:rsidR="00CE0D6D" w:rsidRPr="00106390">
        <w:rPr>
          <w:rFonts w:ascii="Arial" w:eastAsia="Calibri" w:hAnsi="Arial" w:cs="Arial"/>
          <w:lang w:val="fr-FR"/>
        </w:rPr>
        <w:t>afin d’</w:t>
      </w:r>
      <w:r w:rsidR="002776C9" w:rsidRPr="00106390">
        <w:rPr>
          <w:rFonts w:ascii="Arial" w:eastAsia="Calibri" w:hAnsi="Arial" w:cs="Arial"/>
          <w:lang w:val="fr-FR"/>
        </w:rPr>
        <w:t xml:space="preserve">améliorer l'offre de services culturels </w:t>
      </w:r>
      <w:r w:rsidR="00CE0D6D" w:rsidRPr="00106390">
        <w:rPr>
          <w:rFonts w:ascii="Arial" w:eastAsia="Calibri" w:hAnsi="Arial" w:cs="Arial"/>
          <w:lang w:val="fr-FR"/>
        </w:rPr>
        <w:t xml:space="preserve">par </w:t>
      </w:r>
      <w:r w:rsidR="002776C9" w:rsidRPr="00106390">
        <w:rPr>
          <w:rFonts w:ascii="Arial" w:eastAsia="Calibri" w:hAnsi="Arial" w:cs="Arial"/>
          <w:lang w:val="fr-FR"/>
        </w:rPr>
        <w:t>de nouveaux services à plus forte valeur ajoutée.</w:t>
      </w:r>
    </w:p>
    <w:p w14:paraId="3A5984FD" w14:textId="77777777"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65CA2A58" w14:textId="076C3B15" w:rsidR="003B6A33" w:rsidRPr="00106390" w:rsidRDefault="00CE0D6D" w:rsidP="00F719EF">
      <w:pPr>
        <w:tabs>
          <w:tab w:val="left" w:pos="567"/>
          <w:tab w:val="left" w:pos="1134"/>
          <w:tab w:val="left" w:pos="1701"/>
        </w:tabs>
        <w:spacing w:after="0" w:line="240" w:lineRule="auto"/>
        <w:ind w:left="284" w:hanging="284"/>
        <w:contextualSpacing/>
        <w:jc w:val="both"/>
        <w:rPr>
          <w:rFonts w:ascii="Arial" w:eastAsia="Calibri" w:hAnsi="Arial" w:cs="Arial"/>
          <w:lang w:val="fr-FR"/>
        </w:rPr>
      </w:pPr>
      <w:r w:rsidRPr="00106390">
        <w:rPr>
          <w:rFonts w:ascii="Arial" w:eastAsia="Calibri" w:hAnsi="Arial" w:cs="Arial"/>
          <w:lang w:val="fr-FR"/>
        </w:rPr>
        <w:t xml:space="preserve">- </w:t>
      </w:r>
      <w:r w:rsidRPr="00106390">
        <w:rPr>
          <w:rFonts w:ascii="Arial" w:eastAsia="Calibri" w:hAnsi="Arial" w:cs="Arial"/>
          <w:lang w:val="fr-FR"/>
        </w:rPr>
        <w:tab/>
      </w:r>
      <w:r w:rsidR="002776C9" w:rsidRPr="00106390">
        <w:rPr>
          <w:rFonts w:ascii="Arial" w:eastAsia="Calibri" w:hAnsi="Arial" w:cs="Arial"/>
          <w:lang w:val="fr-FR"/>
        </w:rPr>
        <w:t xml:space="preserve">Ces activités peuvent </w:t>
      </w:r>
      <w:r w:rsidR="009B41EA" w:rsidRPr="00106390">
        <w:rPr>
          <w:rFonts w:ascii="Arial" w:eastAsia="Calibri" w:hAnsi="Arial" w:cs="Arial"/>
          <w:lang w:val="fr-FR"/>
        </w:rPr>
        <w:t>comprendre</w:t>
      </w:r>
      <w:r w:rsidR="002776C9" w:rsidRPr="00106390">
        <w:rPr>
          <w:rFonts w:ascii="Arial" w:eastAsia="Calibri" w:hAnsi="Arial" w:cs="Arial"/>
          <w:lang w:val="fr-FR"/>
        </w:rPr>
        <w:t xml:space="preserve"> différentes formes d'échange et de collaboration, ainsi que des activités d'apprentissage en équipe, entre les gestionnaires de sites </w:t>
      </w:r>
      <w:r w:rsidR="00572B2F" w:rsidRPr="00106390">
        <w:rPr>
          <w:rFonts w:ascii="Arial" w:eastAsia="Calibri" w:hAnsi="Arial" w:cs="Arial"/>
          <w:lang w:val="fr-FR"/>
        </w:rPr>
        <w:t xml:space="preserve">ayant </w:t>
      </w:r>
      <w:r w:rsidR="002D2AAE" w:rsidRPr="00106390">
        <w:rPr>
          <w:rFonts w:ascii="Arial" w:eastAsia="Calibri" w:hAnsi="Arial" w:cs="Arial"/>
          <w:lang w:val="fr-FR"/>
        </w:rPr>
        <w:t xml:space="preserve">reçu </w:t>
      </w:r>
      <w:r w:rsidR="00572B2F" w:rsidRPr="00106390">
        <w:rPr>
          <w:rFonts w:ascii="Arial" w:eastAsia="Calibri" w:hAnsi="Arial" w:cs="Arial"/>
          <w:lang w:val="fr-FR"/>
        </w:rPr>
        <w:t>le</w:t>
      </w:r>
      <w:r w:rsidR="002776C9" w:rsidRPr="00106390">
        <w:rPr>
          <w:rFonts w:ascii="Arial" w:eastAsia="Calibri" w:hAnsi="Arial" w:cs="Arial"/>
          <w:lang w:val="fr-FR"/>
        </w:rPr>
        <w:t xml:space="preserve"> label du patrimoine européen, les professionnels du patrimoine, les artistes et les opérateurs culturels dans le cadre de projets communs </w:t>
      </w:r>
      <w:r w:rsidR="002D2AAE" w:rsidRPr="00106390">
        <w:rPr>
          <w:rFonts w:ascii="Arial" w:eastAsia="Calibri" w:hAnsi="Arial" w:cs="Arial"/>
          <w:lang w:val="fr-FR"/>
        </w:rPr>
        <w:t>pour étudier</w:t>
      </w:r>
      <w:r w:rsidR="002776C9" w:rsidRPr="00106390">
        <w:rPr>
          <w:rFonts w:ascii="Arial" w:eastAsia="Calibri" w:hAnsi="Arial" w:cs="Arial"/>
          <w:lang w:val="fr-FR"/>
        </w:rPr>
        <w:t xml:space="preserve"> le patrimoine culturel sous des perspectives contemporaines, y compris des installations artistiques dans des espaces publics ou des projets artistiques innovants </w:t>
      </w:r>
      <w:r w:rsidR="00AA2E17" w:rsidRPr="00106390">
        <w:rPr>
          <w:rFonts w:ascii="Arial" w:eastAsia="Calibri" w:hAnsi="Arial" w:cs="Arial"/>
          <w:lang w:val="fr-FR"/>
        </w:rPr>
        <w:t>liés à des</w:t>
      </w:r>
      <w:r w:rsidR="002776C9" w:rsidRPr="00106390">
        <w:rPr>
          <w:rFonts w:ascii="Arial" w:eastAsia="Calibri" w:hAnsi="Arial" w:cs="Arial"/>
          <w:lang w:val="fr-FR"/>
        </w:rPr>
        <w:t xml:space="preserve"> sites du patrimoine, </w:t>
      </w:r>
      <w:r w:rsidR="00AA2E17" w:rsidRPr="00106390">
        <w:rPr>
          <w:rFonts w:ascii="Arial" w:eastAsia="Calibri" w:hAnsi="Arial" w:cs="Arial"/>
          <w:lang w:val="fr-FR"/>
        </w:rPr>
        <w:t>pour aider</w:t>
      </w:r>
      <w:r w:rsidR="002776C9" w:rsidRPr="00106390">
        <w:rPr>
          <w:rFonts w:ascii="Arial" w:eastAsia="Calibri" w:hAnsi="Arial" w:cs="Arial"/>
          <w:lang w:val="fr-FR"/>
        </w:rPr>
        <w:t xml:space="preserve"> ainsi l</w:t>
      </w:r>
      <w:r w:rsidR="00AA2E17" w:rsidRPr="00106390">
        <w:rPr>
          <w:rFonts w:ascii="Arial" w:eastAsia="Calibri" w:hAnsi="Arial" w:cs="Arial"/>
          <w:lang w:val="fr-FR"/>
        </w:rPr>
        <w:t>a population locale</w:t>
      </w:r>
      <w:r w:rsidR="002776C9" w:rsidRPr="00106390">
        <w:rPr>
          <w:rFonts w:ascii="Arial" w:eastAsia="Calibri" w:hAnsi="Arial" w:cs="Arial"/>
          <w:lang w:val="fr-FR"/>
        </w:rPr>
        <w:t xml:space="preserve"> à redécouvrir, </w:t>
      </w:r>
      <w:r w:rsidR="00AA2E17" w:rsidRPr="00106390">
        <w:rPr>
          <w:rFonts w:ascii="Arial" w:eastAsia="Calibri" w:hAnsi="Arial" w:cs="Arial"/>
          <w:lang w:val="fr-FR"/>
        </w:rPr>
        <w:t xml:space="preserve">à </w:t>
      </w:r>
      <w:r w:rsidR="002776C9" w:rsidRPr="00106390">
        <w:rPr>
          <w:rFonts w:ascii="Arial" w:eastAsia="Calibri" w:hAnsi="Arial" w:cs="Arial"/>
          <w:lang w:val="fr-FR"/>
        </w:rPr>
        <w:t xml:space="preserve">comprendre et </w:t>
      </w:r>
      <w:r w:rsidR="00AA2E17" w:rsidRPr="00106390">
        <w:rPr>
          <w:rFonts w:ascii="Arial" w:eastAsia="Calibri" w:hAnsi="Arial" w:cs="Arial"/>
          <w:lang w:val="fr-FR"/>
        </w:rPr>
        <w:t xml:space="preserve">à </w:t>
      </w:r>
      <w:r w:rsidR="002776C9" w:rsidRPr="00106390">
        <w:rPr>
          <w:rFonts w:ascii="Arial" w:eastAsia="Calibri" w:hAnsi="Arial" w:cs="Arial"/>
          <w:lang w:val="fr-FR"/>
        </w:rPr>
        <w:t xml:space="preserve">apprécier </w:t>
      </w:r>
      <w:r w:rsidR="00AA2E17" w:rsidRPr="00106390">
        <w:rPr>
          <w:rFonts w:ascii="Arial" w:eastAsia="Calibri" w:hAnsi="Arial" w:cs="Arial"/>
          <w:lang w:val="fr-FR"/>
        </w:rPr>
        <w:t>son</w:t>
      </w:r>
      <w:r w:rsidR="002776C9" w:rsidRPr="00106390">
        <w:rPr>
          <w:rFonts w:ascii="Arial" w:eastAsia="Calibri" w:hAnsi="Arial" w:cs="Arial"/>
          <w:lang w:val="fr-FR"/>
        </w:rPr>
        <w:t xml:space="preserve"> environnement, tout en respectant pleinement l'intégrité et l'authenticité des sites. Les activités doivent aider les sites </w:t>
      </w:r>
      <w:r w:rsidR="00F33F8F" w:rsidRPr="00106390">
        <w:rPr>
          <w:rFonts w:ascii="Arial" w:eastAsia="Calibri" w:hAnsi="Arial" w:cs="Arial"/>
          <w:lang w:val="fr-FR"/>
        </w:rPr>
        <w:t>ayant reçu le</w:t>
      </w:r>
      <w:r w:rsidR="002776C9" w:rsidRPr="00106390">
        <w:rPr>
          <w:rFonts w:ascii="Arial" w:eastAsia="Calibri" w:hAnsi="Arial" w:cs="Arial"/>
          <w:lang w:val="fr-FR"/>
        </w:rPr>
        <w:t xml:space="preserve"> label du patrimoine européen à donner une dimension européenne à leurs activités, à développer une coopération durable avec de nouveaux partenaires dans d'autres pays et à toucher un public plus large. La portée de ces outils peut être </w:t>
      </w:r>
      <w:r w:rsidR="00F719EF" w:rsidRPr="00106390">
        <w:rPr>
          <w:rFonts w:ascii="Arial" w:eastAsia="Calibri" w:hAnsi="Arial" w:cs="Arial"/>
          <w:lang w:val="fr-FR"/>
        </w:rPr>
        <w:t>dé</w:t>
      </w:r>
      <w:r w:rsidR="002776C9" w:rsidRPr="00106390">
        <w:rPr>
          <w:rFonts w:ascii="Arial" w:eastAsia="Calibri" w:hAnsi="Arial" w:cs="Arial"/>
          <w:lang w:val="fr-FR"/>
        </w:rPr>
        <w:t xml:space="preserve">multipliée par la diffusion de meilleures pratiques et </w:t>
      </w:r>
      <w:r w:rsidR="00F719EF" w:rsidRPr="00106390">
        <w:rPr>
          <w:rFonts w:ascii="Arial" w:eastAsia="Calibri" w:hAnsi="Arial" w:cs="Arial"/>
          <w:lang w:val="fr-FR"/>
        </w:rPr>
        <w:t xml:space="preserve">de </w:t>
      </w:r>
      <w:r w:rsidR="002776C9" w:rsidRPr="00106390">
        <w:rPr>
          <w:rFonts w:ascii="Arial" w:eastAsia="Calibri" w:hAnsi="Arial" w:cs="Arial"/>
          <w:lang w:val="fr-FR"/>
        </w:rPr>
        <w:t xml:space="preserve">recommandations et </w:t>
      </w:r>
      <w:r w:rsidR="00F719EF" w:rsidRPr="00106390">
        <w:rPr>
          <w:rFonts w:ascii="Arial" w:eastAsia="Calibri" w:hAnsi="Arial" w:cs="Arial"/>
          <w:lang w:val="fr-FR"/>
        </w:rPr>
        <w:t xml:space="preserve">par </w:t>
      </w:r>
      <w:r w:rsidR="002776C9" w:rsidRPr="00106390">
        <w:rPr>
          <w:rFonts w:ascii="Arial" w:eastAsia="Calibri" w:hAnsi="Arial" w:cs="Arial"/>
          <w:lang w:val="fr-FR"/>
        </w:rPr>
        <w:t xml:space="preserve">leur diffusion à l'échelle nationale ou européenne, comme au sein du réseau des sites </w:t>
      </w:r>
      <w:r w:rsidR="00F719EF" w:rsidRPr="00106390">
        <w:rPr>
          <w:rFonts w:ascii="Arial" w:eastAsia="Calibri" w:hAnsi="Arial" w:cs="Arial"/>
          <w:lang w:val="fr-FR"/>
        </w:rPr>
        <w:t>ayant reçu le</w:t>
      </w:r>
      <w:r w:rsidR="002776C9" w:rsidRPr="00106390">
        <w:rPr>
          <w:rFonts w:ascii="Arial" w:eastAsia="Calibri" w:hAnsi="Arial" w:cs="Arial"/>
          <w:lang w:val="fr-FR"/>
        </w:rPr>
        <w:t xml:space="preserve"> label du patrimoine européen.</w:t>
      </w:r>
    </w:p>
    <w:p w14:paraId="34C84A78" w14:textId="02DDBA0F" w:rsidR="002776C9" w:rsidRPr="00106390" w:rsidRDefault="002776C9" w:rsidP="002776C9">
      <w:pPr>
        <w:tabs>
          <w:tab w:val="left" w:pos="567"/>
          <w:tab w:val="left" w:pos="1134"/>
          <w:tab w:val="left" w:pos="1701"/>
        </w:tabs>
        <w:spacing w:after="0" w:line="240" w:lineRule="auto"/>
        <w:contextualSpacing/>
        <w:jc w:val="both"/>
        <w:rPr>
          <w:rFonts w:ascii="Arial" w:eastAsia="Calibri" w:hAnsi="Arial" w:cs="Arial"/>
          <w:lang w:val="fr-FR"/>
        </w:rPr>
      </w:pPr>
    </w:p>
    <w:p w14:paraId="66C0BCD8" w14:textId="01E2E77B" w:rsidR="00812217" w:rsidRPr="00106390" w:rsidRDefault="00273C86"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 xml:space="preserve">- </w:t>
      </w:r>
      <w:r w:rsidRPr="00106390">
        <w:rPr>
          <w:rFonts w:ascii="Arial" w:hAnsi="Arial" w:cs="Arial"/>
          <w:lang w:val="fr-FR"/>
        </w:rPr>
        <w:tab/>
      </w:r>
      <w:r w:rsidR="00812217" w:rsidRPr="00106390">
        <w:rPr>
          <w:rFonts w:ascii="Arial" w:hAnsi="Arial" w:cs="Arial"/>
          <w:lang w:val="fr-FR"/>
        </w:rPr>
        <w:t>Activités culturelles et</w:t>
      </w:r>
      <w:r w:rsidR="00AD6603" w:rsidRPr="00106390">
        <w:rPr>
          <w:rFonts w:ascii="Arial" w:hAnsi="Arial" w:cs="Arial"/>
          <w:lang w:val="fr-FR"/>
        </w:rPr>
        <w:t> </w:t>
      </w:r>
      <w:r w:rsidR="00812217" w:rsidRPr="00106390">
        <w:rPr>
          <w:rFonts w:ascii="Arial" w:hAnsi="Arial" w:cs="Arial"/>
          <w:lang w:val="fr-FR"/>
        </w:rPr>
        <w:t>/</w:t>
      </w:r>
      <w:r w:rsidR="00AD6603" w:rsidRPr="00106390">
        <w:rPr>
          <w:rFonts w:ascii="Arial" w:hAnsi="Arial" w:cs="Arial"/>
          <w:lang w:val="fr-FR"/>
        </w:rPr>
        <w:t xml:space="preserve"> </w:t>
      </w:r>
      <w:r w:rsidR="00812217" w:rsidRPr="00106390">
        <w:rPr>
          <w:rFonts w:ascii="Arial" w:hAnsi="Arial" w:cs="Arial"/>
          <w:lang w:val="fr-FR"/>
        </w:rPr>
        <w:t>ou expositions et/ou spectacles itinérants dans différentes régions et pays européens et axés sur l</w:t>
      </w:r>
      <w:r w:rsidR="00AB73CE" w:rsidRPr="00106390">
        <w:rPr>
          <w:rFonts w:ascii="Arial" w:hAnsi="Arial" w:cs="Arial"/>
          <w:lang w:val="fr-FR"/>
        </w:rPr>
        <w:t>’étude</w:t>
      </w:r>
      <w:r w:rsidR="00812217" w:rsidRPr="00106390">
        <w:rPr>
          <w:rFonts w:ascii="Arial" w:hAnsi="Arial" w:cs="Arial"/>
          <w:lang w:val="fr-FR"/>
        </w:rPr>
        <w:t>, la documentation, la diffusion et la mise en valeur des aspects sous-représentés du patrimoine culturel européen, ainsi que des activités visant à promouvoir des valeurs positives telles que la réconciliation, le respect mutuel, le dialogue et la compréhension interculturelle.</w:t>
      </w:r>
    </w:p>
    <w:p w14:paraId="0B19856F" w14:textId="17C69B16"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39386672" w14:textId="77777777" w:rsidR="00AA4EDF" w:rsidRPr="00106390" w:rsidRDefault="00AA4EDF" w:rsidP="00812217">
      <w:pPr>
        <w:tabs>
          <w:tab w:val="left" w:pos="567"/>
          <w:tab w:val="left" w:pos="1134"/>
          <w:tab w:val="left" w:pos="1701"/>
        </w:tabs>
        <w:spacing w:after="0" w:line="240" w:lineRule="auto"/>
        <w:ind w:left="284" w:hanging="284"/>
        <w:contextualSpacing/>
        <w:jc w:val="both"/>
        <w:rPr>
          <w:rFonts w:ascii="Arial" w:hAnsi="Arial" w:cs="Arial"/>
          <w:lang w:val="fr-FR"/>
        </w:rPr>
      </w:pPr>
    </w:p>
    <w:tbl>
      <w:tblPr>
        <w:tblStyle w:val="TableGrid"/>
        <w:tblW w:w="0" w:type="auto"/>
        <w:tblInd w:w="284" w:type="dxa"/>
        <w:tblLook w:val="04A0" w:firstRow="1" w:lastRow="0" w:firstColumn="1" w:lastColumn="0" w:noHBand="0" w:noVBand="1"/>
      </w:tblPr>
      <w:tblGrid>
        <w:gridCol w:w="8776"/>
      </w:tblGrid>
      <w:tr w:rsidR="00812217" w:rsidRPr="00106390" w14:paraId="2394491A" w14:textId="77777777" w:rsidTr="00812217">
        <w:tc>
          <w:tcPr>
            <w:tcW w:w="9060" w:type="dxa"/>
          </w:tcPr>
          <w:p w14:paraId="7A4426E0" w14:textId="43BEF9E2" w:rsidR="00812217" w:rsidRPr="00106390" w:rsidRDefault="00812217" w:rsidP="00812217">
            <w:pPr>
              <w:tabs>
                <w:tab w:val="left" w:pos="567"/>
                <w:tab w:val="left" w:pos="1134"/>
                <w:tab w:val="left" w:pos="1701"/>
              </w:tabs>
              <w:contextualSpacing/>
              <w:jc w:val="both"/>
              <w:rPr>
                <w:rFonts w:ascii="Arial" w:hAnsi="Arial" w:cs="Arial"/>
                <w:b/>
                <w:bCs/>
                <w:lang w:val="fr-FR"/>
              </w:rPr>
            </w:pPr>
            <w:r w:rsidRPr="00106390">
              <w:rPr>
                <w:rFonts w:ascii="Arial" w:hAnsi="Arial" w:cs="Arial"/>
                <w:b/>
                <w:bCs/>
                <w:lang w:val="fr-FR"/>
              </w:rPr>
              <w:t xml:space="preserve">3. </w:t>
            </w:r>
            <w:r w:rsidR="00AA4EDF" w:rsidRPr="00106390">
              <w:rPr>
                <w:rFonts w:ascii="Arial" w:hAnsi="Arial" w:cs="Arial"/>
                <w:b/>
                <w:bCs/>
                <w:lang w:val="fr-FR"/>
              </w:rPr>
              <w:tab/>
            </w:r>
            <w:r w:rsidRPr="00106390">
              <w:rPr>
                <w:rFonts w:ascii="Arial" w:hAnsi="Arial" w:cs="Arial"/>
                <w:b/>
                <w:bCs/>
                <w:lang w:val="fr-FR"/>
              </w:rPr>
              <w:t>Calendrier indicatif</w:t>
            </w:r>
          </w:p>
        </w:tc>
      </w:tr>
    </w:tbl>
    <w:p w14:paraId="33DE9D05" w14:textId="77777777"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1B9CF643" w14:textId="7612D970"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 xml:space="preserve">Le calendrier indicatif de cet appel à propositions est le suivant : </w:t>
      </w:r>
    </w:p>
    <w:p w14:paraId="51D980AA" w14:textId="5381DF34"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tbl>
      <w:tblPr>
        <w:tblStyle w:val="TableGrid"/>
        <w:tblW w:w="0" w:type="auto"/>
        <w:tblInd w:w="284" w:type="dxa"/>
        <w:tblLook w:val="04A0" w:firstRow="1" w:lastRow="0" w:firstColumn="1" w:lastColumn="0" w:noHBand="0" w:noVBand="1"/>
      </w:tblPr>
      <w:tblGrid>
        <w:gridCol w:w="4393"/>
        <w:gridCol w:w="4383"/>
      </w:tblGrid>
      <w:tr w:rsidR="001813F7" w:rsidRPr="003777EC" w14:paraId="37FF5B3B" w14:textId="77777777" w:rsidTr="00B72F0F">
        <w:tc>
          <w:tcPr>
            <w:tcW w:w="4530" w:type="dxa"/>
          </w:tcPr>
          <w:p w14:paraId="1D265C2F" w14:textId="61EC759E" w:rsidR="00B72F0F" w:rsidRPr="00106390" w:rsidRDefault="00691EB5" w:rsidP="00B72F0F">
            <w:pPr>
              <w:tabs>
                <w:tab w:val="left" w:pos="567"/>
                <w:tab w:val="left" w:pos="1134"/>
                <w:tab w:val="left" w:pos="1701"/>
              </w:tabs>
              <w:contextualSpacing/>
              <w:jc w:val="center"/>
              <w:rPr>
                <w:rFonts w:ascii="Arial" w:hAnsi="Arial" w:cs="Arial"/>
                <w:b/>
                <w:bCs/>
                <w:lang w:val="fr-FR"/>
              </w:rPr>
            </w:pPr>
            <w:r w:rsidRPr="00106390">
              <w:rPr>
                <w:rFonts w:ascii="Arial" w:hAnsi="Arial" w:cs="Arial"/>
                <w:b/>
                <w:bCs/>
                <w:lang w:val="fr-FR"/>
              </w:rPr>
              <w:t>E</w:t>
            </w:r>
            <w:r w:rsidR="00B72F0F" w:rsidRPr="00106390">
              <w:rPr>
                <w:rFonts w:ascii="Arial" w:hAnsi="Arial" w:cs="Arial"/>
                <w:b/>
                <w:bCs/>
                <w:lang w:val="fr-FR"/>
              </w:rPr>
              <w:t>tapes</w:t>
            </w:r>
          </w:p>
        </w:tc>
        <w:tc>
          <w:tcPr>
            <w:tcW w:w="4530" w:type="dxa"/>
          </w:tcPr>
          <w:p w14:paraId="63AB26E0" w14:textId="78803EFD" w:rsidR="00B72F0F" w:rsidRPr="00106390" w:rsidRDefault="00B72F0F" w:rsidP="00B72F0F">
            <w:pPr>
              <w:tabs>
                <w:tab w:val="left" w:pos="567"/>
                <w:tab w:val="left" w:pos="1134"/>
                <w:tab w:val="left" w:pos="1701"/>
              </w:tabs>
              <w:contextualSpacing/>
              <w:jc w:val="center"/>
              <w:rPr>
                <w:rFonts w:ascii="Arial" w:hAnsi="Arial" w:cs="Arial"/>
                <w:b/>
                <w:bCs/>
                <w:lang w:val="fr-FR"/>
              </w:rPr>
            </w:pPr>
            <w:r w:rsidRPr="00106390">
              <w:rPr>
                <w:rFonts w:ascii="Arial" w:hAnsi="Arial" w:cs="Arial"/>
                <w:b/>
                <w:bCs/>
                <w:lang w:val="fr-FR"/>
              </w:rPr>
              <w:t>Date et heure ou période indicative</w:t>
            </w:r>
          </w:p>
        </w:tc>
      </w:tr>
      <w:tr w:rsidR="004C2620" w:rsidRPr="00080E1F" w14:paraId="68878DBA" w14:textId="77777777" w:rsidTr="00B72F0F">
        <w:tc>
          <w:tcPr>
            <w:tcW w:w="4530" w:type="dxa"/>
          </w:tcPr>
          <w:p w14:paraId="5A5BC9F0" w14:textId="1B03DE8A" w:rsidR="00B72F0F" w:rsidRPr="00080E1F" w:rsidRDefault="001813F7" w:rsidP="001813F7">
            <w:pPr>
              <w:tabs>
                <w:tab w:val="left" w:pos="567"/>
                <w:tab w:val="left" w:pos="1134"/>
                <w:tab w:val="left" w:pos="1701"/>
              </w:tabs>
              <w:contextualSpacing/>
              <w:jc w:val="both"/>
              <w:rPr>
                <w:rFonts w:ascii="Arial" w:hAnsi="Arial" w:cs="Arial"/>
                <w:lang w:val="fr-FR"/>
              </w:rPr>
            </w:pPr>
            <w:r w:rsidRPr="00080E1F">
              <w:rPr>
                <w:rFonts w:ascii="Arial" w:hAnsi="Arial" w:cs="Arial"/>
                <w:lang w:val="fr-FR"/>
              </w:rPr>
              <w:t xml:space="preserve">Publication de l’appel à candidatures et invitation directe adressée à l’ensemble des </w:t>
            </w:r>
            <w:r w:rsidR="00D912D8">
              <w:rPr>
                <w:rFonts w:ascii="Arial" w:hAnsi="Arial" w:cs="Arial"/>
                <w:lang w:val="fr-FR"/>
              </w:rPr>
              <w:t>60</w:t>
            </w:r>
            <w:r w:rsidR="003D1787">
              <w:rPr>
                <w:rFonts w:ascii="Arial" w:hAnsi="Arial" w:cs="Arial"/>
                <w:lang w:val="fr-FR"/>
              </w:rPr>
              <w:t xml:space="preserve"> </w:t>
            </w:r>
            <w:r w:rsidRPr="00080E1F">
              <w:rPr>
                <w:rFonts w:ascii="Arial" w:hAnsi="Arial" w:cs="Arial"/>
                <w:lang w:val="fr-FR"/>
              </w:rPr>
              <w:t xml:space="preserve">sites du label du patrimoine européen pour qu’ils soumettent </w:t>
            </w:r>
            <w:r w:rsidR="00B72F0F" w:rsidRPr="00080E1F">
              <w:rPr>
                <w:rFonts w:ascii="Arial" w:hAnsi="Arial" w:cs="Arial"/>
                <w:lang w:val="fr-FR"/>
              </w:rPr>
              <w:t>une candidature</w:t>
            </w:r>
          </w:p>
        </w:tc>
        <w:tc>
          <w:tcPr>
            <w:tcW w:w="4530" w:type="dxa"/>
          </w:tcPr>
          <w:p w14:paraId="0E5EDE6C" w14:textId="553E6172" w:rsidR="00B72F0F" w:rsidRPr="00080E1F" w:rsidRDefault="007E4E14" w:rsidP="00B72F0F">
            <w:pPr>
              <w:tabs>
                <w:tab w:val="left" w:pos="567"/>
                <w:tab w:val="left" w:pos="1134"/>
                <w:tab w:val="left" w:pos="1701"/>
              </w:tabs>
              <w:contextualSpacing/>
              <w:jc w:val="center"/>
              <w:rPr>
                <w:rFonts w:ascii="Arial" w:hAnsi="Arial" w:cs="Arial"/>
                <w:lang w:val="fr-FR"/>
              </w:rPr>
            </w:pPr>
            <w:r>
              <w:rPr>
                <w:rFonts w:ascii="Arial" w:hAnsi="Arial" w:cs="Arial"/>
                <w:lang w:val="fr-FR"/>
              </w:rPr>
              <w:t>1</w:t>
            </w:r>
            <w:r w:rsidR="003777EC">
              <w:rPr>
                <w:rFonts w:ascii="Arial" w:hAnsi="Arial" w:cs="Arial"/>
                <w:lang w:val="fr-FR"/>
              </w:rPr>
              <w:t>4</w:t>
            </w:r>
            <w:r w:rsidR="001813F7" w:rsidRPr="00080E1F">
              <w:rPr>
                <w:rFonts w:ascii="Arial" w:hAnsi="Arial" w:cs="Arial"/>
                <w:lang w:val="fr-FR"/>
              </w:rPr>
              <w:t xml:space="preserve"> </w:t>
            </w:r>
            <w:r w:rsidR="003D1787">
              <w:rPr>
                <w:rFonts w:ascii="Arial" w:hAnsi="Arial" w:cs="Arial"/>
                <w:lang w:val="fr-FR"/>
              </w:rPr>
              <w:t>février</w:t>
            </w:r>
            <w:r w:rsidR="001813F7" w:rsidRPr="00080E1F">
              <w:rPr>
                <w:rFonts w:ascii="Arial" w:hAnsi="Arial" w:cs="Arial"/>
                <w:lang w:val="fr-FR"/>
              </w:rPr>
              <w:t xml:space="preserve"> 202</w:t>
            </w:r>
            <w:r w:rsidR="003D1787">
              <w:rPr>
                <w:rFonts w:ascii="Arial" w:hAnsi="Arial" w:cs="Arial"/>
                <w:lang w:val="fr-FR"/>
              </w:rPr>
              <w:t>3</w:t>
            </w:r>
          </w:p>
        </w:tc>
      </w:tr>
      <w:tr w:rsidR="004C2620" w:rsidRPr="00080E1F" w14:paraId="569C14BD" w14:textId="77777777" w:rsidTr="00B72F0F">
        <w:tc>
          <w:tcPr>
            <w:tcW w:w="4530" w:type="dxa"/>
          </w:tcPr>
          <w:p w14:paraId="33551720" w14:textId="70C2AD07"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t>Date limite de dépôt des candidatures</w:t>
            </w:r>
          </w:p>
        </w:tc>
        <w:tc>
          <w:tcPr>
            <w:tcW w:w="4530" w:type="dxa"/>
          </w:tcPr>
          <w:p w14:paraId="6264F872" w14:textId="4BC202DF" w:rsidR="00B72F0F" w:rsidRPr="00080E1F" w:rsidRDefault="007E4E14" w:rsidP="00B72F0F">
            <w:pPr>
              <w:tabs>
                <w:tab w:val="left" w:pos="567"/>
                <w:tab w:val="left" w:pos="1134"/>
                <w:tab w:val="left" w:pos="1701"/>
              </w:tabs>
              <w:contextualSpacing/>
              <w:jc w:val="center"/>
              <w:rPr>
                <w:rFonts w:ascii="Arial" w:hAnsi="Arial" w:cs="Arial"/>
                <w:lang w:val="fr-FR"/>
              </w:rPr>
            </w:pPr>
            <w:r>
              <w:rPr>
                <w:rFonts w:ascii="Arial" w:hAnsi="Arial" w:cs="Arial"/>
                <w:lang w:val="fr-FR"/>
              </w:rPr>
              <w:t>1</w:t>
            </w:r>
            <w:r w:rsidR="003777EC">
              <w:rPr>
                <w:rFonts w:ascii="Arial" w:hAnsi="Arial" w:cs="Arial"/>
                <w:lang w:val="fr-FR"/>
              </w:rPr>
              <w:t xml:space="preserve">4 </w:t>
            </w:r>
            <w:r w:rsidR="003D1787">
              <w:rPr>
                <w:rFonts w:ascii="Arial" w:hAnsi="Arial" w:cs="Arial"/>
                <w:lang w:val="fr-FR"/>
              </w:rPr>
              <w:t>avril 2023 (à minuit CET)</w:t>
            </w:r>
          </w:p>
        </w:tc>
      </w:tr>
      <w:tr w:rsidR="004C2620" w:rsidRPr="00080E1F" w14:paraId="451F8C5E" w14:textId="77777777" w:rsidTr="00B72F0F">
        <w:tc>
          <w:tcPr>
            <w:tcW w:w="4530" w:type="dxa"/>
          </w:tcPr>
          <w:p w14:paraId="3CD48302" w14:textId="24FED6E8"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t>Période d'évaluation</w:t>
            </w:r>
          </w:p>
        </w:tc>
        <w:tc>
          <w:tcPr>
            <w:tcW w:w="4530" w:type="dxa"/>
          </w:tcPr>
          <w:p w14:paraId="3FB2B03B" w14:textId="11345483" w:rsidR="00B72F0F" w:rsidRPr="00080E1F" w:rsidRDefault="003D1787" w:rsidP="00B72F0F">
            <w:pPr>
              <w:tabs>
                <w:tab w:val="left" w:pos="567"/>
                <w:tab w:val="left" w:pos="1134"/>
                <w:tab w:val="left" w:pos="1701"/>
              </w:tabs>
              <w:contextualSpacing/>
              <w:jc w:val="center"/>
              <w:rPr>
                <w:rFonts w:ascii="Arial" w:hAnsi="Arial" w:cs="Arial"/>
                <w:lang w:val="fr-FR"/>
              </w:rPr>
            </w:pPr>
            <w:r>
              <w:rPr>
                <w:rFonts w:ascii="Arial" w:hAnsi="Arial" w:cs="Arial"/>
                <w:lang w:val="fr-FR"/>
              </w:rPr>
              <w:t>Cinq</w:t>
            </w:r>
            <w:r w:rsidR="00B72F0F" w:rsidRPr="00080E1F">
              <w:rPr>
                <w:rFonts w:ascii="Arial" w:hAnsi="Arial" w:cs="Arial"/>
                <w:lang w:val="fr-FR"/>
              </w:rPr>
              <w:t xml:space="preserve"> semaines</w:t>
            </w:r>
          </w:p>
        </w:tc>
      </w:tr>
      <w:tr w:rsidR="004C2620" w:rsidRPr="00080E1F" w14:paraId="0250A966" w14:textId="77777777" w:rsidTr="000B3D8E">
        <w:tc>
          <w:tcPr>
            <w:tcW w:w="4530" w:type="dxa"/>
          </w:tcPr>
          <w:p w14:paraId="6658D02E" w14:textId="4BF84FE8"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t xml:space="preserve">Information aux sites candidats </w:t>
            </w:r>
            <w:r w:rsidR="00A452C0" w:rsidRPr="00080E1F">
              <w:rPr>
                <w:rFonts w:ascii="Arial" w:hAnsi="Arial" w:cs="Arial"/>
                <w:lang w:val="fr-FR"/>
              </w:rPr>
              <w:t>ayant reçu le</w:t>
            </w:r>
            <w:r w:rsidRPr="00080E1F">
              <w:rPr>
                <w:rFonts w:ascii="Arial" w:hAnsi="Arial" w:cs="Arial"/>
                <w:lang w:val="fr-FR"/>
              </w:rPr>
              <w:t xml:space="preserve"> label du patrimoine européen</w:t>
            </w:r>
          </w:p>
        </w:tc>
        <w:tc>
          <w:tcPr>
            <w:tcW w:w="4530" w:type="dxa"/>
            <w:vAlign w:val="center"/>
          </w:tcPr>
          <w:p w14:paraId="78377356" w14:textId="74DF7CFE" w:rsidR="00B72F0F" w:rsidRPr="00080E1F" w:rsidRDefault="003D1787" w:rsidP="000B3D8E">
            <w:pPr>
              <w:tabs>
                <w:tab w:val="left" w:pos="567"/>
                <w:tab w:val="left" w:pos="1134"/>
                <w:tab w:val="left" w:pos="1701"/>
              </w:tabs>
              <w:contextualSpacing/>
              <w:jc w:val="center"/>
              <w:rPr>
                <w:rFonts w:ascii="Arial" w:hAnsi="Arial" w:cs="Arial"/>
                <w:lang w:val="fr-FR"/>
              </w:rPr>
            </w:pPr>
            <w:r>
              <w:rPr>
                <w:rFonts w:ascii="Arial" w:hAnsi="Arial" w:cs="Arial"/>
                <w:lang w:val="fr-FR"/>
              </w:rPr>
              <w:t>Mai</w:t>
            </w:r>
            <w:r w:rsidR="001813F7" w:rsidRPr="00080E1F">
              <w:rPr>
                <w:rFonts w:ascii="Arial" w:hAnsi="Arial" w:cs="Arial"/>
                <w:lang w:val="fr-FR"/>
              </w:rPr>
              <w:t xml:space="preserve"> 202</w:t>
            </w:r>
            <w:r>
              <w:rPr>
                <w:rFonts w:ascii="Arial" w:hAnsi="Arial" w:cs="Arial"/>
                <w:lang w:val="fr-FR"/>
              </w:rPr>
              <w:t>3</w:t>
            </w:r>
          </w:p>
        </w:tc>
      </w:tr>
      <w:tr w:rsidR="004C2620" w:rsidRPr="00080E1F" w14:paraId="7AF9BDF4" w14:textId="77777777" w:rsidTr="00B72F0F">
        <w:tc>
          <w:tcPr>
            <w:tcW w:w="4530" w:type="dxa"/>
          </w:tcPr>
          <w:p w14:paraId="6B7F6AF8" w14:textId="431395BC"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t>Signature de la convention de subvention</w:t>
            </w:r>
          </w:p>
        </w:tc>
        <w:tc>
          <w:tcPr>
            <w:tcW w:w="4530" w:type="dxa"/>
          </w:tcPr>
          <w:p w14:paraId="12379FCA" w14:textId="1EE89166" w:rsidR="00B72F0F" w:rsidRPr="00080E1F" w:rsidRDefault="003D1787" w:rsidP="00B72F0F">
            <w:pPr>
              <w:tabs>
                <w:tab w:val="left" w:pos="567"/>
                <w:tab w:val="left" w:pos="1134"/>
                <w:tab w:val="left" w:pos="1701"/>
              </w:tabs>
              <w:ind w:left="284" w:hanging="284"/>
              <w:contextualSpacing/>
              <w:jc w:val="center"/>
              <w:rPr>
                <w:rFonts w:ascii="Arial" w:hAnsi="Arial" w:cs="Arial"/>
                <w:lang w:val="fr-FR"/>
              </w:rPr>
            </w:pPr>
            <w:r>
              <w:rPr>
                <w:rFonts w:ascii="Arial" w:hAnsi="Arial" w:cs="Arial"/>
                <w:lang w:val="fr-FR"/>
              </w:rPr>
              <w:t>Juin</w:t>
            </w:r>
            <w:r w:rsidR="001813F7" w:rsidRPr="00080E1F">
              <w:rPr>
                <w:rFonts w:ascii="Arial" w:hAnsi="Arial" w:cs="Arial"/>
                <w:lang w:val="fr-FR"/>
              </w:rPr>
              <w:t xml:space="preserve"> 202</w:t>
            </w:r>
            <w:r>
              <w:rPr>
                <w:rFonts w:ascii="Arial" w:hAnsi="Arial" w:cs="Arial"/>
                <w:lang w:val="fr-FR"/>
              </w:rPr>
              <w:t>3</w:t>
            </w:r>
          </w:p>
        </w:tc>
      </w:tr>
      <w:tr w:rsidR="004C2620" w:rsidRPr="003777EC" w14:paraId="5A844C51" w14:textId="77777777" w:rsidTr="00B72F0F">
        <w:tc>
          <w:tcPr>
            <w:tcW w:w="4530" w:type="dxa"/>
          </w:tcPr>
          <w:p w14:paraId="59F934F9" w14:textId="12DFABCB"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lastRenderedPageBreak/>
              <w:t>Date de début de l</w:t>
            </w:r>
            <w:r w:rsidR="00A869D9" w:rsidRPr="00080E1F">
              <w:rPr>
                <w:rFonts w:ascii="Arial" w:hAnsi="Arial" w:cs="Arial"/>
                <w:lang w:val="fr-FR"/>
              </w:rPr>
              <w:t>’</w:t>
            </w:r>
            <w:r w:rsidRPr="00080E1F">
              <w:rPr>
                <w:rFonts w:ascii="Arial" w:hAnsi="Arial" w:cs="Arial"/>
                <w:lang w:val="fr-FR"/>
              </w:rPr>
              <w:t>action</w:t>
            </w:r>
          </w:p>
        </w:tc>
        <w:tc>
          <w:tcPr>
            <w:tcW w:w="4530" w:type="dxa"/>
          </w:tcPr>
          <w:p w14:paraId="48720DB2" w14:textId="2CA5CBD8" w:rsidR="00B72F0F" w:rsidRPr="00080E1F" w:rsidRDefault="00B72F0F" w:rsidP="00B72F0F">
            <w:pPr>
              <w:tabs>
                <w:tab w:val="left" w:pos="567"/>
                <w:tab w:val="left" w:pos="1134"/>
                <w:tab w:val="left" w:pos="1701"/>
              </w:tabs>
              <w:contextualSpacing/>
              <w:jc w:val="center"/>
              <w:rPr>
                <w:rFonts w:ascii="Arial" w:hAnsi="Arial" w:cs="Arial"/>
                <w:lang w:val="fr-FR"/>
              </w:rPr>
            </w:pPr>
            <w:r w:rsidRPr="00080E1F">
              <w:rPr>
                <w:rFonts w:ascii="Arial" w:hAnsi="Arial" w:cs="Arial"/>
                <w:lang w:val="fr-FR"/>
              </w:rPr>
              <w:t>Entre le 1</w:t>
            </w:r>
            <w:r w:rsidR="003D1787">
              <w:rPr>
                <w:rFonts w:ascii="Arial" w:hAnsi="Arial" w:cs="Arial"/>
                <w:lang w:val="fr-FR"/>
              </w:rPr>
              <w:t>5 juin 2023</w:t>
            </w:r>
            <w:r w:rsidRPr="00080E1F">
              <w:rPr>
                <w:rFonts w:ascii="Arial" w:hAnsi="Arial" w:cs="Arial"/>
                <w:lang w:val="fr-FR"/>
              </w:rPr>
              <w:t xml:space="preserve"> et le 3</w:t>
            </w:r>
            <w:r w:rsidR="001813F7" w:rsidRPr="00080E1F">
              <w:rPr>
                <w:rFonts w:ascii="Arial" w:hAnsi="Arial" w:cs="Arial"/>
                <w:lang w:val="fr-FR"/>
              </w:rPr>
              <w:t>0</w:t>
            </w:r>
            <w:r w:rsidR="003D1787">
              <w:rPr>
                <w:rFonts w:ascii="Arial" w:hAnsi="Arial" w:cs="Arial"/>
                <w:lang w:val="fr-FR"/>
              </w:rPr>
              <w:t xml:space="preserve"> septembre</w:t>
            </w:r>
            <w:r w:rsidRPr="00080E1F">
              <w:rPr>
                <w:rFonts w:ascii="Arial" w:hAnsi="Arial" w:cs="Arial"/>
                <w:lang w:val="fr-FR"/>
              </w:rPr>
              <w:t xml:space="preserve"> 202</w:t>
            </w:r>
            <w:r w:rsidR="003D1787">
              <w:rPr>
                <w:rFonts w:ascii="Arial" w:hAnsi="Arial" w:cs="Arial"/>
                <w:lang w:val="fr-FR"/>
              </w:rPr>
              <w:t>3</w:t>
            </w:r>
          </w:p>
        </w:tc>
      </w:tr>
      <w:tr w:rsidR="004C2620" w:rsidRPr="00080E1F" w14:paraId="03ABD3CC" w14:textId="77777777" w:rsidTr="00B72F0F">
        <w:tc>
          <w:tcPr>
            <w:tcW w:w="4530" w:type="dxa"/>
          </w:tcPr>
          <w:p w14:paraId="2070936C" w14:textId="13A15737" w:rsidR="00B72F0F" w:rsidRPr="00080E1F" w:rsidRDefault="00B72F0F" w:rsidP="00812217">
            <w:pPr>
              <w:tabs>
                <w:tab w:val="left" w:pos="567"/>
                <w:tab w:val="left" w:pos="1134"/>
                <w:tab w:val="left" w:pos="1701"/>
              </w:tabs>
              <w:contextualSpacing/>
              <w:jc w:val="both"/>
              <w:rPr>
                <w:rFonts w:ascii="Arial" w:hAnsi="Arial" w:cs="Arial"/>
                <w:lang w:val="fr-FR"/>
              </w:rPr>
            </w:pPr>
            <w:r w:rsidRPr="00080E1F">
              <w:rPr>
                <w:rFonts w:ascii="Arial" w:hAnsi="Arial" w:cs="Arial"/>
                <w:lang w:val="fr-FR"/>
              </w:rPr>
              <w:t>Date de fin de l</w:t>
            </w:r>
            <w:r w:rsidR="00A869D9" w:rsidRPr="00080E1F">
              <w:rPr>
                <w:rFonts w:ascii="Arial" w:hAnsi="Arial" w:cs="Arial"/>
                <w:lang w:val="fr-FR"/>
              </w:rPr>
              <w:t>’</w:t>
            </w:r>
            <w:r w:rsidRPr="00080E1F">
              <w:rPr>
                <w:rFonts w:ascii="Arial" w:hAnsi="Arial" w:cs="Arial"/>
                <w:lang w:val="fr-FR"/>
              </w:rPr>
              <w:t>action</w:t>
            </w:r>
          </w:p>
        </w:tc>
        <w:tc>
          <w:tcPr>
            <w:tcW w:w="4530" w:type="dxa"/>
          </w:tcPr>
          <w:p w14:paraId="19D46177" w14:textId="2CD63199" w:rsidR="00B72F0F" w:rsidRPr="00080E1F" w:rsidRDefault="00B72F0F" w:rsidP="00B72F0F">
            <w:pPr>
              <w:tabs>
                <w:tab w:val="left" w:pos="567"/>
                <w:tab w:val="left" w:pos="1134"/>
                <w:tab w:val="left" w:pos="1701"/>
              </w:tabs>
              <w:contextualSpacing/>
              <w:jc w:val="center"/>
              <w:rPr>
                <w:rFonts w:ascii="Arial" w:hAnsi="Arial" w:cs="Arial"/>
                <w:lang w:val="fr-FR"/>
              </w:rPr>
            </w:pPr>
            <w:r w:rsidRPr="00080E1F">
              <w:rPr>
                <w:rFonts w:ascii="Arial" w:hAnsi="Arial" w:cs="Arial"/>
                <w:lang w:val="fr-FR"/>
              </w:rPr>
              <w:t>3</w:t>
            </w:r>
            <w:r w:rsidR="001813F7" w:rsidRPr="00080E1F">
              <w:rPr>
                <w:rFonts w:ascii="Arial" w:hAnsi="Arial" w:cs="Arial"/>
                <w:lang w:val="fr-FR"/>
              </w:rPr>
              <w:t>1</w:t>
            </w:r>
            <w:r w:rsidRPr="00080E1F">
              <w:rPr>
                <w:rFonts w:ascii="Arial" w:hAnsi="Arial" w:cs="Arial"/>
                <w:lang w:val="fr-FR"/>
              </w:rPr>
              <w:t xml:space="preserve"> </w:t>
            </w:r>
            <w:r w:rsidR="003D1787">
              <w:rPr>
                <w:rFonts w:ascii="Arial" w:hAnsi="Arial" w:cs="Arial"/>
                <w:lang w:val="fr-FR"/>
              </w:rPr>
              <w:t>mars</w:t>
            </w:r>
            <w:r w:rsidRPr="00080E1F">
              <w:rPr>
                <w:rFonts w:ascii="Arial" w:hAnsi="Arial" w:cs="Arial"/>
                <w:lang w:val="fr-FR"/>
              </w:rPr>
              <w:t xml:space="preserve"> 202</w:t>
            </w:r>
            <w:r w:rsidR="003D1787">
              <w:rPr>
                <w:rFonts w:ascii="Arial" w:hAnsi="Arial" w:cs="Arial"/>
                <w:lang w:val="fr-FR"/>
              </w:rPr>
              <w:t>4</w:t>
            </w:r>
          </w:p>
        </w:tc>
      </w:tr>
      <w:tr w:rsidR="001813F7" w:rsidRPr="00080E1F" w14:paraId="6FC19796" w14:textId="77777777" w:rsidTr="001813F7">
        <w:tc>
          <w:tcPr>
            <w:tcW w:w="4530" w:type="dxa"/>
            <w:vAlign w:val="center"/>
          </w:tcPr>
          <w:p w14:paraId="751DFC2B" w14:textId="7BADC639" w:rsidR="001813F7" w:rsidRPr="00080E1F" w:rsidRDefault="001813F7" w:rsidP="001813F7">
            <w:pPr>
              <w:tabs>
                <w:tab w:val="left" w:pos="567"/>
                <w:tab w:val="left" w:pos="1134"/>
                <w:tab w:val="left" w:pos="1701"/>
              </w:tabs>
              <w:contextualSpacing/>
              <w:rPr>
                <w:rFonts w:ascii="Arial" w:hAnsi="Arial" w:cs="Arial"/>
                <w:lang w:val="fr-FR"/>
              </w:rPr>
            </w:pPr>
            <w:r w:rsidRPr="00080E1F">
              <w:rPr>
                <w:rFonts w:ascii="Arial" w:hAnsi="Arial" w:cs="Arial"/>
                <w:lang w:val="fr-FR"/>
              </w:rPr>
              <w:t>Date de fin de la période de présentation de rapports</w:t>
            </w:r>
          </w:p>
        </w:tc>
        <w:tc>
          <w:tcPr>
            <w:tcW w:w="4530" w:type="dxa"/>
            <w:vAlign w:val="center"/>
          </w:tcPr>
          <w:p w14:paraId="1A5FFEE0" w14:textId="17568ACB" w:rsidR="001813F7" w:rsidRPr="00080E1F" w:rsidRDefault="003D1787" w:rsidP="001813F7">
            <w:pPr>
              <w:tabs>
                <w:tab w:val="left" w:pos="567"/>
                <w:tab w:val="left" w:pos="1134"/>
                <w:tab w:val="left" w:pos="1701"/>
              </w:tabs>
              <w:contextualSpacing/>
              <w:jc w:val="center"/>
              <w:rPr>
                <w:rFonts w:ascii="Arial" w:hAnsi="Arial" w:cs="Arial"/>
                <w:lang w:val="fr-FR"/>
              </w:rPr>
            </w:pPr>
            <w:r>
              <w:rPr>
                <w:rFonts w:ascii="Arial" w:hAnsi="Arial" w:cs="Arial"/>
                <w:lang w:val="fr-FR"/>
              </w:rPr>
              <w:t>30</w:t>
            </w:r>
            <w:r w:rsidR="001813F7" w:rsidRPr="00080E1F">
              <w:rPr>
                <w:rFonts w:ascii="Arial" w:hAnsi="Arial" w:cs="Arial"/>
                <w:lang w:val="fr-FR"/>
              </w:rPr>
              <w:t xml:space="preserve"> </w:t>
            </w:r>
            <w:r>
              <w:rPr>
                <w:rFonts w:ascii="Arial" w:hAnsi="Arial" w:cs="Arial"/>
                <w:lang w:val="fr-FR"/>
              </w:rPr>
              <w:t>avril</w:t>
            </w:r>
            <w:r w:rsidR="001813F7" w:rsidRPr="00080E1F">
              <w:rPr>
                <w:rFonts w:ascii="Arial" w:hAnsi="Arial" w:cs="Arial"/>
                <w:lang w:val="fr-FR"/>
              </w:rPr>
              <w:t xml:space="preserve"> 202</w:t>
            </w:r>
            <w:r>
              <w:rPr>
                <w:rFonts w:ascii="Arial" w:hAnsi="Arial" w:cs="Arial"/>
                <w:lang w:val="fr-FR"/>
              </w:rPr>
              <w:t>4</w:t>
            </w:r>
          </w:p>
        </w:tc>
      </w:tr>
    </w:tbl>
    <w:p w14:paraId="20B8512C" w14:textId="385CA0D6" w:rsidR="00B72F0F" w:rsidRPr="00106390" w:rsidRDefault="00B72F0F"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6F0A528B" w14:textId="77777777" w:rsidR="00AA4EDF" w:rsidRPr="00106390" w:rsidRDefault="00AA4EDF" w:rsidP="00812217">
      <w:pPr>
        <w:tabs>
          <w:tab w:val="left" w:pos="567"/>
          <w:tab w:val="left" w:pos="1134"/>
          <w:tab w:val="left" w:pos="1701"/>
        </w:tabs>
        <w:spacing w:after="0" w:line="240" w:lineRule="auto"/>
        <w:ind w:left="284" w:hanging="284"/>
        <w:contextualSpacing/>
        <w:jc w:val="both"/>
        <w:rPr>
          <w:rFonts w:ascii="Arial" w:hAnsi="Arial" w:cs="Arial"/>
          <w:lang w:val="fr-FR"/>
        </w:rPr>
      </w:pPr>
    </w:p>
    <w:tbl>
      <w:tblPr>
        <w:tblStyle w:val="TableGrid"/>
        <w:tblW w:w="0" w:type="auto"/>
        <w:tblInd w:w="284" w:type="dxa"/>
        <w:tblLook w:val="04A0" w:firstRow="1" w:lastRow="0" w:firstColumn="1" w:lastColumn="0" w:noHBand="0" w:noVBand="1"/>
      </w:tblPr>
      <w:tblGrid>
        <w:gridCol w:w="8776"/>
      </w:tblGrid>
      <w:tr w:rsidR="000B3D8E" w:rsidRPr="00106390" w14:paraId="7D12283D" w14:textId="77777777" w:rsidTr="000B3D8E">
        <w:tc>
          <w:tcPr>
            <w:tcW w:w="9060" w:type="dxa"/>
          </w:tcPr>
          <w:p w14:paraId="52EA2ECC" w14:textId="753545E0" w:rsidR="000B3D8E" w:rsidRPr="00106390" w:rsidRDefault="000B3D8E" w:rsidP="001813F7">
            <w:pPr>
              <w:keepNext/>
              <w:keepLines/>
              <w:tabs>
                <w:tab w:val="left" w:pos="567"/>
                <w:tab w:val="left" w:pos="1134"/>
                <w:tab w:val="left" w:pos="1701"/>
              </w:tabs>
              <w:contextualSpacing/>
              <w:jc w:val="both"/>
              <w:rPr>
                <w:rFonts w:ascii="Arial" w:hAnsi="Arial" w:cs="Arial"/>
                <w:b/>
                <w:bCs/>
                <w:lang w:val="fr-FR"/>
              </w:rPr>
            </w:pPr>
            <w:r w:rsidRPr="00106390">
              <w:rPr>
                <w:rFonts w:ascii="Arial" w:hAnsi="Arial" w:cs="Arial"/>
                <w:b/>
                <w:bCs/>
                <w:lang w:val="fr-FR"/>
              </w:rPr>
              <w:t xml:space="preserve">4. </w:t>
            </w:r>
            <w:r w:rsidR="00AA4EDF" w:rsidRPr="00106390">
              <w:rPr>
                <w:rFonts w:ascii="Arial" w:hAnsi="Arial" w:cs="Arial"/>
                <w:b/>
                <w:bCs/>
                <w:lang w:val="fr-FR"/>
              </w:rPr>
              <w:tab/>
            </w:r>
            <w:r w:rsidRPr="00106390">
              <w:rPr>
                <w:rFonts w:ascii="Arial" w:hAnsi="Arial" w:cs="Arial"/>
                <w:b/>
                <w:bCs/>
                <w:lang w:val="fr-FR"/>
              </w:rPr>
              <w:t>Budget disponible</w:t>
            </w:r>
          </w:p>
        </w:tc>
      </w:tr>
    </w:tbl>
    <w:p w14:paraId="4CACD104" w14:textId="77777777" w:rsidR="00BD2218" w:rsidRPr="00106390" w:rsidRDefault="00BD2218" w:rsidP="001813F7">
      <w:pPr>
        <w:keepNext/>
        <w:keepLines/>
        <w:spacing w:after="0" w:line="240" w:lineRule="auto"/>
        <w:jc w:val="both"/>
        <w:rPr>
          <w:rFonts w:ascii="Arial" w:eastAsiaTheme="minorEastAsia" w:hAnsi="Arial" w:cs="Arial"/>
          <w:lang w:val="fr-FR" w:eastAsia="en-GB"/>
        </w:rPr>
      </w:pPr>
    </w:p>
    <w:p w14:paraId="1B842BA0" w14:textId="6CC16F39" w:rsidR="00812217" w:rsidRPr="00106390" w:rsidRDefault="000B3D8E"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ab/>
      </w:r>
      <w:r w:rsidR="00812217" w:rsidRPr="00106390">
        <w:rPr>
          <w:rFonts w:ascii="Arial" w:hAnsi="Arial" w:cs="Arial"/>
          <w:lang w:val="fr-FR"/>
        </w:rPr>
        <w:t xml:space="preserve">Dans le cadre du </w:t>
      </w:r>
      <w:hyperlink r:id="rId19" w:history="1">
        <w:r w:rsidR="007C731C" w:rsidRPr="00106390">
          <w:rPr>
            <w:rStyle w:val="Hyperlink"/>
            <w:rFonts w:ascii="Arial" w:hAnsi="Arial" w:cs="Arial"/>
            <w:lang w:val="fr-FR"/>
          </w:rPr>
          <w:t>C</w:t>
        </w:r>
        <w:r w:rsidR="00812217" w:rsidRPr="00106390">
          <w:rPr>
            <w:rStyle w:val="Hyperlink"/>
            <w:rFonts w:ascii="Arial" w:hAnsi="Arial" w:cs="Arial"/>
            <w:lang w:val="fr-FR"/>
          </w:rPr>
          <w:t>adre d</w:t>
        </w:r>
        <w:r w:rsidR="00B519B5" w:rsidRPr="00106390">
          <w:rPr>
            <w:rStyle w:val="Hyperlink"/>
            <w:rFonts w:ascii="Arial" w:hAnsi="Arial" w:cs="Arial"/>
            <w:lang w:val="fr-FR"/>
          </w:rPr>
          <w:t>’</w:t>
        </w:r>
        <w:r w:rsidR="00812217" w:rsidRPr="00106390">
          <w:rPr>
            <w:rStyle w:val="Hyperlink"/>
            <w:rFonts w:ascii="Arial" w:hAnsi="Arial" w:cs="Arial"/>
            <w:lang w:val="fr-FR"/>
          </w:rPr>
          <w:t>action européen pour le patrimoine culturel</w:t>
        </w:r>
      </w:hyperlink>
      <w:r w:rsidR="00812217" w:rsidRPr="00106390">
        <w:rPr>
          <w:rFonts w:ascii="Arial" w:hAnsi="Arial" w:cs="Arial"/>
          <w:lang w:val="fr-FR"/>
        </w:rPr>
        <w:t>, adopté en décembre 2018, afin de garantir l'</w:t>
      </w:r>
      <w:r w:rsidR="007C731C" w:rsidRPr="00106390">
        <w:rPr>
          <w:rFonts w:ascii="Arial" w:hAnsi="Arial" w:cs="Arial"/>
          <w:lang w:val="fr-FR"/>
        </w:rPr>
        <w:t>effet</w:t>
      </w:r>
      <w:r w:rsidR="00812217" w:rsidRPr="00106390">
        <w:rPr>
          <w:rFonts w:ascii="Arial" w:hAnsi="Arial" w:cs="Arial"/>
          <w:lang w:val="fr-FR"/>
        </w:rPr>
        <w:t xml:space="preserve"> à long terme de l</w:t>
      </w:r>
      <w:r w:rsidR="00B519B5" w:rsidRPr="00106390">
        <w:rPr>
          <w:rFonts w:ascii="Arial" w:hAnsi="Arial" w:cs="Arial"/>
          <w:lang w:val="fr-FR"/>
        </w:rPr>
        <w:t>’</w:t>
      </w:r>
      <w:r w:rsidR="00812217" w:rsidRPr="00106390">
        <w:rPr>
          <w:rFonts w:ascii="Arial" w:hAnsi="Arial" w:cs="Arial"/>
          <w:lang w:val="fr-FR"/>
        </w:rPr>
        <w:t xml:space="preserve">Année européenne du patrimoine culturel, et en vue de promouvoir les synergies entre les sites </w:t>
      </w:r>
      <w:r w:rsidR="007C731C" w:rsidRPr="00106390">
        <w:rPr>
          <w:rFonts w:ascii="Arial" w:hAnsi="Arial" w:cs="Arial"/>
          <w:lang w:val="fr-FR"/>
        </w:rPr>
        <w:t xml:space="preserve">ayant reçu le </w:t>
      </w:r>
      <w:r w:rsidR="00812217" w:rsidRPr="00106390">
        <w:rPr>
          <w:rFonts w:ascii="Arial" w:hAnsi="Arial" w:cs="Arial"/>
          <w:lang w:val="fr-FR"/>
        </w:rPr>
        <w:t xml:space="preserve">label du patrimoine européen et le </w:t>
      </w:r>
      <w:r w:rsidR="00B519B5" w:rsidRPr="00106390">
        <w:rPr>
          <w:rFonts w:ascii="Arial" w:hAnsi="Arial" w:cs="Arial"/>
          <w:lang w:val="fr-FR"/>
        </w:rPr>
        <w:t>P</w:t>
      </w:r>
      <w:r w:rsidR="00812217" w:rsidRPr="00106390">
        <w:rPr>
          <w:rFonts w:ascii="Arial" w:hAnsi="Arial" w:cs="Arial"/>
          <w:lang w:val="fr-FR"/>
        </w:rPr>
        <w:t xml:space="preserve">rogramme des </w:t>
      </w:r>
      <w:r w:rsidR="00B519B5" w:rsidRPr="00106390">
        <w:rPr>
          <w:rFonts w:ascii="Arial" w:hAnsi="Arial" w:cs="Arial"/>
          <w:lang w:val="fr-FR"/>
        </w:rPr>
        <w:t>J</w:t>
      </w:r>
      <w:r w:rsidR="00812217" w:rsidRPr="00106390">
        <w:rPr>
          <w:rFonts w:ascii="Arial" w:hAnsi="Arial" w:cs="Arial"/>
          <w:lang w:val="fr-FR"/>
        </w:rPr>
        <w:t xml:space="preserve">ournées européennes du patrimoine, les fonds de subvention </w:t>
      </w:r>
      <w:r w:rsidR="000C498B" w:rsidRPr="00106390">
        <w:rPr>
          <w:rFonts w:ascii="Arial" w:hAnsi="Arial" w:cs="Arial"/>
          <w:lang w:val="fr-FR"/>
        </w:rPr>
        <w:t xml:space="preserve">maximum </w:t>
      </w:r>
      <w:r w:rsidR="00812217" w:rsidRPr="00106390">
        <w:rPr>
          <w:rFonts w:ascii="Arial" w:hAnsi="Arial" w:cs="Arial"/>
          <w:lang w:val="fr-FR"/>
        </w:rPr>
        <w:t xml:space="preserve">disponibles dans le cadre de ce programme sont plafonnés à </w:t>
      </w:r>
      <w:r w:rsidR="000C498B" w:rsidRPr="00106390">
        <w:rPr>
          <w:rFonts w:ascii="Arial" w:hAnsi="Arial" w:cs="Arial"/>
          <w:b/>
          <w:bCs/>
          <w:lang w:val="fr-FR"/>
        </w:rPr>
        <w:t>43</w:t>
      </w:r>
      <w:r w:rsidR="007C731C" w:rsidRPr="00106390">
        <w:rPr>
          <w:rFonts w:ascii="Arial" w:hAnsi="Arial" w:cs="Arial"/>
          <w:b/>
          <w:bCs/>
          <w:lang w:val="fr-FR"/>
        </w:rPr>
        <w:t> </w:t>
      </w:r>
      <w:r w:rsidR="000C498B" w:rsidRPr="00106390">
        <w:rPr>
          <w:rFonts w:ascii="Arial" w:hAnsi="Arial" w:cs="Arial"/>
          <w:b/>
          <w:bCs/>
          <w:lang w:val="fr-FR"/>
        </w:rPr>
        <w:t>5</w:t>
      </w:r>
      <w:r w:rsidR="00812217" w:rsidRPr="00106390">
        <w:rPr>
          <w:rFonts w:ascii="Arial" w:hAnsi="Arial" w:cs="Arial"/>
          <w:b/>
          <w:bCs/>
          <w:lang w:val="fr-FR"/>
        </w:rPr>
        <w:t>00</w:t>
      </w:r>
      <w:r w:rsidR="007C731C" w:rsidRPr="00106390">
        <w:rPr>
          <w:rFonts w:ascii="Arial" w:hAnsi="Arial" w:cs="Arial"/>
          <w:b/>
          <w:bCs/>
          <w:lang w:val="fr-FR"/>
        </w:rPr>
        <w:t> </w:t>
      </w:r>
      <w:r w:rsidR="00812217" w:rsidRPr="00106390">
        <w:rPr>
          <w:rFonts w:ascii="Arial" w:hAnsi="Arial" w:cs="Arial"/>
          <w:b/>
          <w:bCs/>
          <w:lang w:val="fr-FR"/>
        </w:rPr>
        <w:t>EUR</w:t>
      </w:r>
      <w:r w:rsidR="00B03482" w:rsidRPr="00106390">
        <w:rPr>
          <w:rFonts w:ascii="Arial" w:hAnsi="Arial" w:cs="Arial"/>
          <w:b/>
          <w:bCs/>
          <w:lang w:val="fr-FR"/>
        </w:rPr>
        <w:t>OS</w:t>
      </w:r>
      <w:r w:rsidR="00812217" w:rsidRPr="00106390">
        <w:rPr>
          <w:rFonts w:ascii="Arial" w:hAnsi="Arial" w:cs="Arial"/>
          <w:lang w:val="fr-FR"/>
        </w:rPr>
        <w:t>.</w:t>
      </w:r>
    </w:p>
    <w:p w14:paraId="388A53A5" w14:textId="70B1D19D"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2DB7B576" w14:textId="76B156A3"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La</w:t>
      </w:r>
      <w:r w:rsidRPr="00106390">
        <w:rPr>
          <w:rFonts w:ascii="Arial" w:hAnsi="Arial" w:cs="Arial"/>
          <w:b/>
          <w:bCs/>
          <w:lang w:val="fr-FR"/>
        </w:rPr>
        <w:t xml:space="preserve"> subvention maximale par projet</w:t>
      </w:r>
      <w:r w:rsidRPr="00106390">
        <w:rPr>
          <w:rFonts w:ascii="Arial" w:hAnsi="Arial" w:cs="Arial"/>
          <w:lang w:val="fr-FR"/>
        </w:rPr>
        <w:t xml:space="preserve"> sera de </w:t>
      </w:r>
      <w:r w:rsidRPr="00106390">
        <w:rPr>
          <w:rFonts w:ascii="Arial" w:hAnsi="Arial" w:cs="Arial"/>
          <w:b/>
          <w:bCs/>
          <w:lang w:val="fr-FR"/>
        </w:rPr>
        <w:t>1</w:t>
      </w:r>
      <w:r w:rsidR="000C498B" w:rsidRPr="00106390">
        <w:rPr>
          <w:rFonts w:ascii="Arial" w:hAnsi="Arial" w:cs="Arial"/>
          <w:b/>
          <w:bCs/>
          <w:lang w:val="fr-FR"/>
        </w:rPr>
        <w:t>4</w:t>
      </w:r>
      <w:r w:rsidRPr="00106390">
        <w:rPr>
          <w:rFonts w:ascii="Arial" w:hAnsi="Arial" w:cs="Arial"/>
          <w:b/>
          <w:bCs/>
          <w:lang w:val="fr-FR"/>
        </w:rPr>
        <w:t xml:space="preserve"> </w:t>
      </w:r>
      <w:r w:rsidR="000C498B" w:rsidRPr="00106390">
        <w:rPr>
          <w:rFonts w:ascii="Arial" w:hAnsi="Arial" w:cs="Arial"/>
          <w:b/>
          <w:bCs/>
          <w:lang w:val="fr-FR"/>
        </w:rPr>
        <w:t>5</w:t>
      </w:r>
      <w:r w:rsidRPr="00106390">
        <w:rPr>
          <w:rFonts w:ascii="Arial" w:hAnsi="Arial" w:cs="Arial"/>
          <w:b/>
          <w:bCs/>
          <w:lang w:val="fr-FR"/>
        </w:rPr>
        <w:t>00 EUR</w:t>
      </w:r>
      <w:r w:rsidR="00B03482" w:rsidRPr="00106390">
        <w:rPr>
          <w:rFonts w:ascii="Arial" w:hAnsi="Arial" w:cs="Arial"/>
          <w:b/>
          <w:bCs/>
          <w:lang w:val="fr-FR"/>
        </w:rPr>
        <w:t>OS</w:t>
      </w:r>
      <w:r w:rsidRPr="00106390">
        <w:rPr>
          <w:rFonts w:ascii="Arial" w:hAnsi="Arial" w:cs="Arial"/>
          <w:lang w:val="fr-FR"/>
        </w:rPr>
        <w:t>.</w:t>
      </w:r>
    </w:p>
    <w:p w14:paraId="7BB94582" w14:textId="77777777"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0DAC7DAC" w14:textId="6F92FBEA"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Il est prévu de financer trois projets</w:t>
      </w:r>
      <w:r w:rsidR="007C731C" w:rsidRPr="00106390">
        <w:rPr>
          <w:rFonts w:ascii="Arial" w:hAnsi="Arial" w:cs="Arial"/>
          <w:lang w:val="fr-FR"/>
        </w:rPr>
        <w:t xml:space="preserve"> environ</w:t>
      </w:r>
      <w:r w:rsidRPr="00106390">
        <w:rPr>
          <w:rFonts w:ascii="Arial" w:hAnsi="Arial" w:cs="Arial"/>
          <w:lang w:val="fr-FR"/>
        </w:rPr>
        <w:t xml:space="preserve">. </w:t>
      </w:r>
    </w:p>
    <w:p w14:paraId="2D5DE343" w14:textId="0C55B40A"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05E44887" w14:textId="69AB83CD" w:rsidR="00812217" w:rsidRPr="00106390" w:rsidRDefault="000C498B" w:rsidP="000C498B">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 xml:space="preserve">Il est </w:t>
      </w:r>
      <w:r w:rsidR="00106390" w:rsidRPr="00106390">
        <w:rPr>
          <w:rFonts w:ascii="Arial" w:hAnsi="Arial" w:cs="Arial"/>
          <w:lang w:val="fr-FR"/>
        </w:rPr>
        <w:t>obligatoire</w:t>
      </w:r>
      <w:r w:rsidRPr="00106390">
        <w:rPr>
          <w:rFonts w:ascii="Arial" w:hAnsi="Arial" w:cs="Arial"/>
          <w:lang w:val="fr-FR"/>
        </w:rPr>
        <w:t xml:space="preserve"> d’assurer un</w:t>
      </w:r>
      <w:r w:rsidR="00812217" w:rsidRPr="00106390">
        <w:rPr>
          <w:rFonts w:ascii="Arial" w:hAnsi="Arial" w:cs="Arial"/>
          <w:lang w:val="fr-FR"/>
        </w:rPr>
        <w:t xml:space="preserve"> cofinancement de</w:t>
      </w:r>
      <w:r w:rsidRPr="00106390">
        <w:rPr>
          <w:rFonts w:ascii="Arial" w:hAnsi="Arial" w:cs="Arial"/>
          <w:lang w:val="fr-FR"/>
        </w:rPr>
        <w:t>s</w:t>
      </w:r>
      <w:r w:rsidR="00812217" w:rsidRPr="00106390">
        <w:rPr>
          <w:rFonts w:ascii="Arial" w:hAnsi="Arial" w:cs="Arial"/>
          <w:lang w:val="fr-FR"/>
        </w:rPr>
        <w:t xml:space="preserve"> projets</w:t>
      </w:r>
      <w:r w:rsidRPr="00106390">
        <w:rPr>
          <w:rFonts w:ascii="Arial" w:hAnsi="Arial" w:cs="Arial"/>
          <w:lang w:val="fr-FR"/>
        </w:rPr>
        <w:t xml:space="preserve">, qui peut </w:t>
      </w:r>
      <w:r w:rsidR="00106390" w:rsidRPr="00106390">
        <w:rPr>
          <w:rFonts w:ascii="Arial" w:hAnsi="Arial" w:cs="Arial"/>
          <w:lang w:val="fr-FR"/>
        </w:rPr>
        <w:t>revêtir</w:t>
      </w:r>
      <w:r w:rsidRPr="00106390">
        <w:rPr>
          <w:rFonts w:ascii="Arial" w:hAnsi="Arial" w:cs="Arial"/>
          <w:lang w:val="fr-FR"/>
        </w:rPr>
        <w:t xml:space="preserve"> la forme de frais de </w:t>
      </w:r>
      <w:r w:rsidR="00B31EF4" w:rsidRPr="00106390">
        <w:rPr>
          <w:rFonts w:ascii="Arial" w:hAnsi="Arial" w:cs="Arial"/>
          <w:lang w:val="fr-FR"/>
        </w:rPr>
        <w:t>main-d’œuvre</w:t>
      </w:r>
      <w:r w:rsidRPr="00106390">
        <w:rPr>
          <w:rFonts w:ascii="Arial" w:hAnsi="Arial" w:cs="Arial"/>
          <w:lang w:val="fr-FR"/>
        </w:rPr>
        <w:t xml:space="preserve">, </w:t>
      </w:r>
      <w:r w:rsidR="00AB53BE">
        <w:rPr>
          <w:rFonts w:ascii="Arial" w:hAnsi="Arial" w:cs="Arial"/>
          <w:lang w:val="fr-FR"/>
        </w:rPr>
        <w:t xml:space="preserve">d’infrastructures de sites, </w:t>
      </w:r>
      <w:r w:rsidR="00B31EF4" w:rsidRPr="00106390">
        <w:rPr>
          <w:rFonts w:ascii="Arial" w:hAnsi="Arial" w:cs="Arial"/>
          <w:lang w:val="fr-FR"/>
        </w:rPr>
        <w:t xml:space="preserve">de coûts </w:t>
      </w:r>
      <w:r w:rsidRPr="00106390">
        <w:rPr>
          <w:rFonts w:ascii="Arial" w:hAnsi="Arial" w:cs="Arial"/>
          <w:lang w:val="fr-FR"/>
        </w:rPr>
        <w:t>d’équipement permanent et / ou de frais fixes</w:t>
      </w:r>
      <w:r w:rsidR="00B31EF4" w:rsidRPr="00106390">
        <w:rPr>
          <w:rFonts w:ascii="Arial" w:hAnsi="Arial" w:cs="Arial"/>
          <w:lang w:val="fr-FR"/>
        </w:rPr>
        <w:t xml:space="preserve"> clés.</w:t>
      </w:r>
    </w:p>
    <w:p w14:paraId="21BF0596" w14:textId="0D2267C2"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7BF3366B" w14:textId="77777777" w:rsidR="00AA4EDF" w:rsidRPr="00106390" w:rsidRDefault="00AA4EDF" w:rsidP="00812217">
      <w:pPr>
        <w:tabs>
          <w:tab w:val="left" w:pos="567"/>
          <w:tab w:val="left" w:pos="1134"/>
          <w:tab w:val="left" w:pos="1701"/>
        </w:tabs>
        <w:spacing w:after="0" w:line="240" w:lineRule="auto"/>
        <w:ind w:left="284" w:hanging="284"/>
        <w:contextualSpacing/>
        <w:jc w:val="both"/>
        <w:rPr>
          <w:rFonts w:ascii="Arial" w:hAnsi="Arial" w:cs="Arial"/>
          <w:lang w:val="fr-FR"/>
        </w:rPr>
      </w:pPr>
    </w:p>
    <w:tbl>
      <w:tblPr>
        <w:tblStyle w:val="TableGrid"/>
        <w:tblW w:w="0" w:type="auto"/>
        <w:tblInd w:w="284" w:type="dxa"/>
        <w:tblLook w:val="04A0" w:firstRow="1" w:lastRow="0" w:firstColumn="1" w:lastColumn="0" w:noHBand="0" w:noVBand="1"/>
      </w:tblPr>
      <w:tblGrid>
        <w:gridCol w:w="8776"/>
      </w:tblGrid>
      <w:tr w:rsidR="007C731C" w:rsidRPr="00106390" w14:paraId="6741CA22" w14:textId="77777777" w:rsidTr="007C731C">
        <w:tc>
          <w:tcPr>
            <w:tcW w:w="9060" w:type="dxa"/>
          </w:tcPr>
          <w:p w14:paraId="5B9E697D" w14:textId="629F1CD8" w:rsidR="007C731C" w:rsidRPr="00106390" w:rsidRDefault="00AA4EDF" w:rsidP="00812217">
            <w:pPr>
              <w:tabs>
                <w:tab w:val="left" w:pos="567"/>
                <w:tab w:val="left" w:pos="1134"/>
                <w:tab w:val="left" w:pos="1701"/>
              </w:tabs>
              <w:contextualSpacing/>
              <w:jc w:val="both"/>
              <w:rPr>
                <w:rFonts w:ascii="Arial" w:hAnsi="Arial" w:cs="Arial"/>
                <w:b/>
                <w:bCs/>
                <w:lang w:val="fr-FR"/>
              </w:rPr>
            </w:pPr>
            <w:r w:rsidRPr="00106390">
              <w:rPr>
                <w:rFonts w:ascii="Arial" w:hAnsi="Arial" w:cs="Arial"/>
                <w:b/>
                <w:bCs/>
                <w:lang w:val="fr-FR"/>
              </w:rPr>
              <w:t>5</w:t>
            </w:r>
            <w:r w:rsidR="007C731C" w:rsidRPr="00106390">
              <w:rPr>
                <w:rFonts w:ascii="Arial" w:hAnsi="Arial" w:cs="Arial"/>
                <w:b/>
                <w:bCs/>
                <w:lang w:val="fr-FR"/>
              </w:rPr>
              <w:t>.</w:t>
            </w:r>
            <w:r w:rsidR="007C731C" w:rsidRPr="00106390">
              <w:rPr>
                <w:rFonts w:ascii="Arial" w:hAnsi="Arial" w:cs="Arial"/>
                <w:b/>
                <w:bCs/>
                <w:lang w:val="fr-FR"/>
              </w:rPr>
              <w:tab/>
              <w:t>Conditions de recevabilité</w:t>
            </w:r>
          </w:p>
        </w:tc>
      </w:tr>
    </w:tbl>
    <w:p w14:paraId="7DD8EB31" w14:textId="48C75F25" w:rsidR="007C731C" w:rsidRPr="00106390" w:rsidRDefault="007C731C"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748EF102" w14:textId="22946D01"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Pour être recevables, les demandes doivent être</w:t>
      </w:r>
      <w:r w:rsidR="007C731C" w:rsidRPr="00106390">
        <w:rPr>
          <w:rFonts w:ascii="Arial" w:hAnsi="Arial" w:cs="Arial"/>
          <w:lang w:val="fr-FR"/>
        </w:rPr>
        <w:t> :</w:t>
      </w:r>
      <w:r w:rsidRPr="00106390">
        <w:rPr>
          <w:rFonts w:ascii="Arial" w:hAnsi="Arial" w:cs="Arial"/>
          <w:lang w:val="fr-FR"/>
        </w:rPr>
        <w:t xml:space="preserve"> </w:t>
      </w:r>
    </w:p>
    <w:p w14:paraId="33268619" w14:textId="77777777" w:rsidR="007C731C" w:rsidRPr="00106390" w:rsidRDefault="007C731C"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40871309" w14:textId="3EF79492" w:rsidR="00812217" w:rsidRPr="00106390" w:rsidRDefault="007D01B3" w:rsidP="00AD2D94">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 xml:space="preserve">- </w:t>
      </w:r>
      <w:r w:rsidRPr="00106390">
        <w:rPr>
          <w:rFonts w:ascii="Arial" w:hAnsi="Arial" w:cs="Arial"/>
          <w:lang w:val="fr-FR"/>
        </w:rPr>
        <w:tab/>
      </w:r>
      <w:r w:rsidR="00812217" w:rsidRPr="00106390">
        <w:rPr>
          <w:rFonts w:ascii="Arial" w:hAnsi="Arial" w:cs="Arial"/>
          <w:lang w:val="fr-FR"/>
        </w:rPr>
        <w:t>envoyé</w:t>
      </w:r>
      <w:r w:rsidRPr="00106390">
        <w:rPr>
          <w:rFonts w:ascii="Arial" w:hAnsi="Arial" w:cs="Arial"/>
          <w:lang w:val="fr-FR"/>
        </w:rPr>
        <w:t>es</w:t>
      </w:r>
      <w:r w:rsidR="00812217" w:rsidRPr="00106390">
        <w:rPr>
          <w:rFonts w:ascii="Arial" w:hAnsi="Arial" w:cs="Arial"/>
          <w:lang w:val="fr-FR"/>
        </w:rPr>
        <w:t xml:space="preserve"> au plus tard à la date limite de dépôt des demandes visée </w:t>
      </w:r>
      <w:r w:rsidR="0054563F" w:rsidRPr="00106390">
        <w:rPr>
          <w:rFonts w:ascii="Arial" w:hAnsi="Arial" w:cs="Arial"/>
          <w:lang w:val="fr-FR"/>
        </w:rPr>
        <w:t>au point</w:t>
      </w:r>
      <w:r w:rsidRPr="00106390">
        <w:rPr>
          <w:rFonts w:ascii="Arial" w:hAnsi="Arial" w:cs="Arial"/>
          <w:lang w:val="fr-FR"/>
        </w:rPr>
        <w:t> </w:t>
      </w:r>
      <w:r w:rsidR="00812217" w:rsidRPr="00106390">
        <w:rPr>
          <w:rFonts w:ascii="Arial" w:hAnsi="Arial" w:cs="Arial"/>
          <w:lang w:val="fr-FR"/>
        </w:rPr>
        <w:t>3</w:t>
      </w:r>
      <w:r w:rsidR="00AD2D94" w:rsidRPr="00106390">
        <w:rPr>
          <w:rFonts w:ascii="Arial" w:hAnsi="Arial" w:cs="Arial"/>
          <w:lang w:val="fr-FR"/>
        </w:rPr>
        <w:t> ;</w:t>
      </w:r>
      <w:r w:rsidR="00812217" w:rsidRPr="00106390">
        <w:rPr>
          <w:rFonts w:ascii="Arial" w:hAnsi="Arial" w:cs="Arial"/>
          <w:lang w:val="fr-FR"/>
        </w:rPr>
        <w:t xml:space="preserve"> </w:t>
      </w:r>
    </w:p>
    <w:p w14:paraId="5D8C23EA" w14:textId="668FB4A1" w:rsidR="007D01B3" w:rsidRPr="00106390" w:rsidRDefault="007D01B3" w:rsidP="00AD2D94">
      <w:pPr>
        <w:tabs>
          <w:tab w:val="left" w:pos="567"/>
          <w:tab w:val="left" w:pos="1134"/>
          <w:tab w:val="left" w:pos="1701"/>
        </w:tabs>
        <w:spacing w:after="60" w:line="240" w:lineRule="auto"/>
        <w:ind w:left="284" w:hanging="284"/>
        <w:contextualSpacing/>
        <w:jc w:val="both"/>
        <w:rPr>
          <w:rFonts w:ascii="Arial" w:hAnsi="Arial" w:cs="Arial"/>
          <w:lang w:val="fr-FR"/>
        </w:rPr>
      </w:pPr>
      <w:r w:rsidRPr="00106390">
        <w:rPr>
          <w:rFonts w:ascii="Arial" w:hAnsi="Arial" w:cs="Arial"/>
          <w:lang w:val="fr-FR"/>
        </w:rPr>
        <w:t xml:space="preserve">- </w:t>
      </w:r>
      <w:r w:rsidRPr="00106390">
        <w:rPr>
          <w:rFonts w:ascii="Arial" w:hAnsi="Arial" w:cs="Arial"/>
          <w:lang w:val="fr-FR"/>
        </w:rPr>
        <w:tab/>
      </w:r>
      <w:r w:rsidR="00812217" w:rsidRPr="00106390">
        <w:rPr>
          <w:rFonts w:ascii="Arial" w:hAnsi="Arial" w:cs="Arial"/>
          <w:lang w:val="fr-FR"/>
        </w:rPr>
        <w:t>soumis</w:t>
      </w:r>
      <w:r w:rsidRPr="00106390">
        <w:rPr>
          <w:rFonts w:ascii="Arial" w:hAnsi="Arial" w:cs="Arial"/>
          <w:lang w:val="fr-FR"/>
        </w:rPr>
        <w:t>es</w:t>
      </w:r>
      <w:r w:rsidR="00812217" w:rsidRPr="00106390">
        <w:rPr>
          <w:rFonts w:ascii="Arial" w:hAnsi="Arial" w:cs="Arial"/>
          <w:lang w:val="fr-FR"/>
        </w:rPr>
        <w:t xml:space="preserve"> par écrit en utilisant le formulaire de candidature disponible en annexe </w:t>
      </w:r>
      <w:r w:rsidRPr="00106390">
        <w:rPr>
          <w:rFonts w:ascii="Arial" w:hAnsi="Arial" w:cs="Arial"/>
          <w:lang w:val="fr-FR"/>
        </w:rPr>
        <w:t>a</w:t>
      </w:r>
      <w:r w:rsidR="00812217" w:rsidRPr="00106390">
        <w:rPr>
          <w:rFonts w:ascii="Arial" w:hAnsi="Arial" w:cs="Arial"/>
          <w:lang w:val="fr-FR"/>
        </w:rPr>
        <w:t>u présent appel</w:t>
      </w:r>
      <w:r w:rsidRPr="00106390">
        <w:rPr>
          <w:rFonts w:ascii="Arial" w:hAnsi="Arial" w:cs="Arial"/>
          <w:lang w:val="fr-FR"/>
        </w:rPr>
        <w:t> ;</w:t>
      </w:r>
    </w:p>
    <w:p w14:paraId="74FA7458" w14:textId="624ACC6F" w:rsidR="002776C9" w:rsidRPr="00106390" w:rsidRDefault="007D01B3" w:rsidP="000B3D8E">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 xml:space="preserve">- </w:t>
      </w:r>
      <w:r w:rsidRPr="00106390">
        <w:rPr>
          <w:rFonts w:ascii="Arial" w:hAnsi="Arial" w:cs="Arial"/>
          <w:lang w:val="fr-FR"/>
        </w:rPr>
        <w:tab/>
      </w:r>
      <w:r w:rsidR="00812217" w:rsidRPr="00106390">
        <w:rPr>
          <w:rFonts w:ascii="Arial" w:hAnsi="Arial" w:cs="Arial"/>
          <w:lang w:val="fr-FR"/>
        </w:rPr>
        <w:t>rédigé</w:t>
      </w:r>
      <w:r w:rsidRPr="00106390">
        <w:rPr>
          <w:rFonts w:ascii="Arial" w:hAnsi="Arial" w:cs="Arial"/>
          <w:lang w:val="fr-FR"/>
        </w:rPr>
        <w:t>es</w:t>
      </w:r>
      <w:r w:rsidR="00812217" w:rsidRPr="00106390">
        <w:rPr>
          <w:rFonts w:ascii="Arial" w:hAnsi="Arial" w:cs="Arial"/>
          <w:lang w:val="fr-FR"/>
        </w:rPr>
        <w:t xml:space="preserve"> dans l'une des langues officielles de l'appel (anglais ou français).</w:t>
      </w:r>
    </w:p>
    <w:p w14:paraId="5CB3F67F" w14:textId="755EDC84" w:rsidR="00812217" w:rsidRPr="00106390" w:rsidRDefault="00812217" w:rsidP="00812217">
      <w:pPr>
        <w:tabs>
          <w:tab w:val="left" w:pos="567"/>
          <w:tab w:val="left" w:pos="1134"/>
          <w:tab w:val="left" w:pos="1701"/>
        </w:tabs>
        <w:spacing w:after="0" w:line="240" w:lineRule="auto"/>
        <w:ind w:left="284" w:hanging="284"/>
        <w:contextualSpacing/>
        <w:jc w:val="both"/>
        <w:rPr>
          <w:rFonts w:ascii="Arial" w:hAnsi="Arial" w:cs="Arial"/>
          <w:lang w:val="fr-FR"/>
        </w:rPr>
      </w:pPr>
    </w:p>
    <w:p w14:paraId="2F8882F4" w14:textId="65E6D54F" w:rsidR="00A64167" w:rsidRPr="00106390" w:rsidRDefault="00A64167" w:rsidP="00A64167">
      <w:pPr>
        <w:tabs>
          <w:tab w:val="left" w:pos="567"/>
          <w:tab w:val="left" w:pos="1134"/>
          <w:tab w:val="left" w:pos="1701"/>
        </w:tabs>
        <w:spacing w:after="0" w:line="240" w:lineRule="auto"/>
        <w:ind w:left="284" w:hanging="284"/>
        <w:contextualSpacing/>
        <w:jc w:val="both"/>
        <w:rPr>
          <w:rFonts w:ascii="Arial" w:hAnsi="Arial" w:cs="Arial"/>
          <w:lang w:val="fr-FR"/>
        </w:rPr>
      </w:pPr>
      <w:r w:rsidRPr="00106390">
        <w:rPr>
          <w:rFonts w:ascii="Arial" w:hAnsi="Arial" w:cs="Arial"/>
          <w:lang w:val="fr-FR"/>
        </w:rPr>
        <w:t xml:space="preserve">Sont exclus de la procédure d'octroi de la subvention les </w:t>
      </w:r>
      <w:r w:rsidR="002D19D8" w:rsidRPr="00106390">
        <w:rPr>
          <w:rFonts w:ascii="Arial" w:hAnsi="Arial" w:cs="Arial"/>
          <w:lang w:val="fr-FR"/>
        </w:rPr>
        <w:t>candidats </w:t>
      </w:r>
      <w:r w:rsidRPr="00106390">
        <w:rPr>
          <w:rFonts w:ascii="Arial" w:hAnsi="Arial" w:cs="Arial"/>
          <w:lang w:val="fr-FR"/>
        </w:rPr>
        <w:t>:</w:t>
      </w:r>
    </w:p>
    <w:p w14:paraId="23149053" w14:textId="77777777" w:rsidR="00A64167" w:rsidRPr="00106390" w:rsidRDefault="00A64167" w:rsidP="00A64167">
      <w:pPr>
        <w:tabs>
          <w:tab w:val="left" w:pos="567"/>
          <w:tab w:val="left" w:pos="1134"/>
          <w:tab w:val="left" w:pos="1701"/>
        </w:tabs>
        <w:spacing w:after="0" w:line="240" w:lineRule="auto"/>
        <w:ind w:left="284" w:hanging="284"/>
        <w:contextualSpacing/>
        <w:jc w:val="both"/>
        <w:rPr>
          <w:rFonts w:ascii="Arial" w:hAnsi="Arial" w:cs="Arial"/>
          <w:lang w:val="fr-FR"/>
        </w:rPr>
      </w:pPr>
    </w:p>
    <w:p w14:paraId="66F19724" w14:textId="69F0427E" w:rsidR="00A64167" w:rsidRPr="00106390" w:rsidRDefault="00A64167" w:rsidP="00A64167">
      <w:pPr>
        <w:tabs>
          <w:tab w:val="left" w:pos="567"/>
          <w:tab w:val="left" w:pos="1134"/>
          <w:tab w:val="left" w:pos="1701"/>
        </w:tabs>
        <w:spacing w:after="0" w:line="240" w:lineRule="auto"/>
        <w:ind w:left="851" w:hanging="284"/>
        <w:contextualSpacing/>
        <w:jc w:val="both"/>
        <w:rPr>
          <w:rFonts w:ascii="Arial" w:hAnsi="Arial" w:cs="Arial"/>
          <w:lang w:val="fr-FR"/>
        </w:rPr>
      </w:pPr>
      <w:r w:rsidRPr="00106390">
        <w:rPr>
          <w:rFonts w:ascii="Arial" w:hAnsi="Arial" w:cs="Arial"/>
          <w:lang w:val="fr-FR"/>
        </w:rPr>
        <w:t xml:space="preserve">a. </w:t>
      </w:r>
      <w:r w:rsidR="002D19D8" w:rsidRPr="00106390">
        <w:rPr>
          <w:rFonts w:ascii="Arial" w:hAnsi="Arial" w:cs="Arial"/>
          <w:lang w:val="fr-FR"/>
        </w:rPr>
        <w:tab/>
        <w:t xml:space="preserve">qui </w:t>
      </w:r>
      <w:r w:rsidRPr="00106390">
        <w:rPr>
          <w:rFonts w:ascii="Arial" w:hAnsi="Arial" w:cs="Arial"/>
          <w:lang w:val="fr-FR"/>
        </w:rPr>
        <w:t>ont été condamnés par un jugement définitif pour une ou plusieurs des charges suivantes : participation à une organisation criminelle, corruption, fraude, blanchiment d</w:t>
      </w:r>
      <w:r w:rsidR="002D19D8" w:rsidRPr="00106390">
        <w:rPr>
          <w:rFonts w:ascii="Arial" w:hAnsi="Arial" w:cs="Arial"/>
          <w:lang w:val="fr-FR"/>
        </w:rPr>
        <w:t>e fonds</w:t>
      </w:r>
      <w:r w:rsidR="001D1B6B">
        <w:rPr>
          <w:rFonts w:ascii="Arial" w:hAnsi="Arial" w:cs="Arial"/>
          <w:lang w:val="fr-FR"/>
        </w:rPr>
        <w:t xml:space="preserve">, </w:t>
      </w:r>
      <w:r w:rsidR="001D1B6B" w:rsidRPr="001D1B6B">
        <w:rPr>
          <w:rFonts w:ascii="Arial" w:hAnsi="Arial" w:cs="Arial"/>
          <w:lang w:val="fr-FR"/>
        </w:rPr>
        <w:t>financement du terrorisme, infractions terroristes ou liées aux activités terroristes, travail des enfants ou la traite des êtres humains ;</w:t>
      </w:r>
      <w:r w:rsidR="002D19D8" w:rsidRPr="00106390">
        <w:rPr>
          <w:rFonts w:ascii="Arial" w:hAnsi="Arial" w:cs="Arial"/>
          <w:lang w:val="fr-FR"/>
        </w:rPr>
        <w:t> </w:t>
      </w:r>
      <w:r w:rsidRPr="00106390">
        <w:rPr>
          <w:rFonts w:ascii="Arial" w:hAnsi="Arial" w:cs="Arial"/>
          <w:lang w:val="fr-FR"/>
        </w:rPr>
        <w:t>;</w:t>
      </w:r>
    </w:p>
    <w:p w14:paraId="5D403BDC" w14:textId="77777777" w:rsidR="00A64167" w:rsidRPr="00106390" w:rsidRDefault="00A64167" w:rsidP="00A64167">
      <w:pPr>
        <w:tabs>
          <w:tab w:val="left" w:pos="567"/>
          <w:tab w:val="left" w:pos="1134"/>
          <w:tab w:val="left" w:pos="1701"/>
        </w:tabs>
        <w:spacing w:after="0" w:line="240" w:lineRule="auto"/>
        <w:ind w:left="851" w:hanging="284"/>
        <w:contextualSpacing/>
        <w:jc w:val="both"/>
        <w:rPr>
          <w:rFonts w:ascii="Arial" w:hAnsi="Arial" w:cs="Arial"/>
          <w:lang w:val="fr-FR"/>
        </w:rPr>
      </w:pPr>
    </w:p>
    <w:p w14:paraId="04454376" w14:textId="37797DFF" w:rsidR="00A64167" w:rsidRPr="00106390" w:rsidRDefault="00A64167" w:rsidP="00A64167">
      <w:pPr>
        <w:tabs>
          <w:tab w:val="left" w:pos="567"/>
          <w:tab w:val="left" w:pos="1134"/>
          <w:tab w:val="left" w:pos="1701"/>
        </w:tabs>
        <w:spacing w:after="0" w:line="240" w:lineRule="auto"/>
        <w:ind w:left="851" w:hanging="284"/>
        <w:contextualSpacing/>
        <w:jc w:val="both"/>
        <w:rPr>
          <w:rFonts w:ascii="Arial" w:hAnsi="Arial" w:cs="Arial"/>
          <w:lang w:val="fr-FR"/>
        </w:rPr>
      </w:pPr>
      <w:r w:rsidRPr="00106390">
        <w:rPr>
          <w:rFonts w:ascii="Arial" w:hAnsi="Arial" w:cs="Arial"/>
          <w:lang w:val="fr-FR"/>
        </w:rPr>
        <w:t xml:space="preserve">b. </w:t>
      </w:r>
      <w:r w:rsidR="002D19D8" w:rsidRPr="00106390">
        <w:rPr>
          <w:rFonts w:ascii="Arial" w:hAnsi="Arial" w:cs="Arial"/>
          <w:lang w:val="fr-FR"/>
        </w:rPr>
        <w:tab/>
        <w:t xml:space="preserve">qui </w:t>
      </w:r>
      <w:r w:rsidRPr="00106390">
        <w:rPr>
          <w:rFonts w:ascii="Arial" w:hAnsi="Arial" w:cs="Arial"/>
          <w:lang w:val="fr-FR"/>
        </w:rPr>
        <w:t xml:space="preserve">se trouvent en situation de faillite, de liquidation, de cessation d'activité, d'insolvabilité ou de concordat préventif ou toute autre situation analogue résultant d'une procédure de même nature, ou </w:t>
      </w:r>
      <w:r w:rsidR="002D19D8" w:rsidRPr="00106390">
        <w:rPr>
          <w:rFonts w:ascii="Arial" w:hAnsi="Arial" w:cs="Arial"/>
          <w:lang w:val="fr-FR"/>
        </w:rPr>
        <w:t xml:space="preserve">qui </w:t>
      </w:r>
      <w:r w:rsidRPr="00106390">
        <w:rPr>
          <w:rFonts w:ascii="Arial" w:hAnsi="Arial" w:cs="Arial"/>
          <w:lang w:val="fr-FR"/>
        </w:rPr>
        <w:t>font l'objet d'une procédure de même nature</w:t>
      </w:r>
      <w:r w:rsidR="002D19D8" w:rsidRPr="00106390">
        <w:rPr>
          <w:rFonts w:ascii="Arial" w:hAnsi="Arial" w:cs="Arial"/>
          <w:lang w:val="fr-FR"/>
        </w:rPr>
        <w:t> </w:t>
      </w:r>
      <w:r w:rsidRPr="00106390">
        <w:rPr>
          <w:rFonts w:ascii="Arial" w:hAnsi="Arial" w:cs="Arial"/>
          <w:lang w:val="fr-FR"/>
        </w:rPr>
        <w:t>;</w:t>
      </w:r>
    </w:p>
    <w:p w14:paraId="7039C5DA" w14:textId="77777777" w:rsidR="00A64167" w:rsidRPr="00106390" w:rsidRDefault="00A64167" w:rsidP="00A64167">
      <w:pPr>
        <w:tabs>
          <w:tab w:val="left" w:pos="567"/>
          <w:tab w:val="left" w:pos="1134"/>
          <w:tab w:val="left" w:pos="1701"/>
        </w:tabs>
        <w:spacing w:after="0" w:line="240" w:lineRule="auto"/>
        <w:ind w:left="851" w:hanging="284"/>
        <w:contextualSpacing/>
        <w:jc w:val="both"/>
        <w:rPr>
          <w:rFonts w:ascii="Arial" w:hAnsi="Arial" w:cs="Arial"/>
          <w:lang w:val="fr-FR"/>
        </w:rPr>
      </w:pPr>
    </w:p>
    <w:p w14:paraId="07929B6C" w14:textId="1F21F3F2" w:rsidR="001D1B6B" w:rsidRDefault="002D19D8" w:rsidP="001D1B6B">
      <w:pPr>
        <w:pStyle w:val="ListParagraph"/>
        <w:numPr>
          <w:ilvl w:val="0"/>
          <w:numId w:val="14"/>
        </w:numPr>
        <w:tabs>
          <w:tab w:val="left" w:pos="567"/>
          <w:tab w:val="left" w:pos="1134"/>
          <w:tab w:val="left" w:pos="1701"/>
        </w:tabs>
        <w:spacing w:after="0" w:line="240" w:lineRule="auto"/>
        <w:ind w:left="851" w:hanging="284"/>
        <w:jc w:val="both"/>
        <w:rPr>
          <w:rFonts w:ascii="Arial" w:hAnsi="Arial" w:cs="Arial"/>
          <w:lang w:val="fr-FR"/>
        </w:rPr>
      </w:pPr>
      <w:proofErr w:type="gramStart"/>
      <w:r w:rsidRPr="001D1B6B">
        <w:rPr>
          <w:rFonts w:ascii="Arial" w:hAnsi="Arial" w:cs="Arial"/>
          <w:lang w:val="fr-FR"/>
        </w:rPr>
        <w:t>qui</w:t>
      </w:r>
      <w:proofErr w:type="gramEnd"/>
      <w:r w:rsidRPr="001D1B6B">
        <w:rPr>
          <w:rFonts w:ascii="Arial" w:hAnsi="Arial" w:cs="Arial"/>
          <w:lang w:val="fr-FR"/>
        </w:rPr>
        <w:t xml:space="preserve"> </w:t>
      </w:r>
      <w:r w:rsidR="00A64167" w:rsidRPr="001D1B6B">
        <w:rPr>
          <w:rFonts w:ascii="Arial" w:hAnsi="Arial" w:cs="Arial"/>
          <w:lang w:val="fr-FR"/>
        </w:rPr>
        <w:t xml:space="preserve">ont fait l'objet d'un jugement ayant autorité de chose jugée, constatant une infraction qui porte atteinte à leur intégrité professionnelle ou </w:t>
      </w:r>
      <w:r w:rsidRPr="001D1B6B">
        <w:rPr>
          <w:rFonts w:ascii="Arial" w:hAnsi="Arial" w:cs="Arial"/>
          <w:lang w:val="fr-FR"/>
        </w:rPr>
        <w:t xml:space="preserve">qui </w:t>
      </w:r>
      <w:r w:rsidR="00A64167" w:rsidRPr="001D1B6B">
        <w:rPr>
          <w:rFonts w:ascii="Arial" w:hAnsi="Arial" w:cs="Arial"/>
          <w:lang w:val="fr-FR"/>
        </w:rPr>
        <w:t>constitue une faute professionnelle grave ;</w:t>
      </w:r>
    </w:p>
    <w:p w14:paraId="74985251" w14:textId="77777777" w:rsidR="001D1B6B" w:rsidRPr="001D1B6B" w:rsidRDefault="001D1B6B" w:rsidP="001D1B6B">
      <w:pPr>
        <w:pStyle w:val="ListParagraph"/>
        <w:tabs>
          <w:tab w:val="left" w:pos="567"/>
          <w:tab w:val="left" w:pos="1134"/>
          <w:tab w:val="left" w:pos="1701"/>
        </w:tabs>
        <w:spacing w:after="0" w:line="240" w:lineRule="auto"/>
        <w:ind w:left="1140"/>
        <w:jc w:val="both"/>
        <w:rPr>
          <w:rFonts w:ascii="Arial" w:hAnsi="Arial" w:cs="Arial"/>
          <w:lang w:val="fr-FR"/>
        </w:rPr>
      </w:pPr>
    </w:p>
    <w:p w14:paraId="2A6DCC21" w14:textId="0262137F" w:rsidR="00A64167" w:rsidRPr="001D1B6B" w:rsidRDefault="002D19D8" w:rsidP="001D1B6B">
      <w:pPr>
        <w:pStyle w:val="ListParagraph"/>
        <w:numPr>
          <w:ilvl w:val="0"/>
          <w:numId w:val="14"/>
        </w:numPr>
        <w:tabs>
          <w:tab w:val="left" w:pos="567"/>
          <w:tab w:val="left" w:pos="1134"/>
          <w:tab w:val="left" w:pos="1701"/>
        </w:tabs>
        <w:spacing w:after="0" w:line="240" w:lineRule="auto"/>
        <w:ind w:left="851" w:hanging="284"/>
        <w:jc w:val="both"/>
        <w:rPr>
          <w:rFonts w:ascii="Arial" w:hAnsi="Arial" w:cs="Arial"/>
          <w:lang w:val="fr-FR"/>
        </w:rPr>
      </w:pPr>
      <w:proofErr w:type="gramStart"/>
      <w:r w:rsidRPr="001D1B6B">
        <w:rPr>
          <w:rFonts w:ascii="Arial" w:hAnsi="Arial" w:cs="Arial"/>
          <w:lang w:val="fr-FR"/>
        </w:rPr>
        <w:t>qui</w:t>
      </w:r>
      <w:proofErr w:type="gramEnd"/>
      <w:r w:rsidRPr="001D1B6B">
        <w:rPr>
          <w:rFonts w:ascii="Arial" w:hAnsi="Arial" w:cs="Arial"/>
          <w:lang w:val="fr-FR"/>
        </w:rPr>
        <w:t xml:space="preserve"> </w:t>
      </w:r>
      <w:r w:rsidR="00A64167" w:rsidRPr="001D1B6B">
        <w:rPr>
          <w:rFonts w:ascii="Arial" w:hAnsi="Arial" w:cs="Arial"/>
          <w:lang w:val="fr-FR"/>
        </w:rPr>
        <w:t>ne respectent pas leurs obligations en matière de paiement des cotisations de sécurité sociale, des impôts et taxes, selon les dispositions légales du pays où ils sont établis ;</w:t>
      </w:r>
      <w:r w:rsidRPr="001D1B6B">
        <w:rPr>
          <w:rFonts w:ascii="Arial" w:hAnsi="Arial" w:cs="Arial"/>
          <w:lang w:val="fr-FR"/>
        </w:rPr>
        <w:t xml:space="preserve"> ou</w:t>
      </w:r>
    </w:p>
    <w:p w14:paraId="5900AF55" w14:textId="77777777" w:rsidR="001D1B6B" w:rsidRPr="001D1B6B" w:rsidRDefault="001D1B6B" w:rsidP="001D1B6B">
      <w:pPr>
        <w:pStyle w:val="ListParagraph"/>
        <w:tabs>
          <w:tab w:val="left" w:pos="567"/>
          <w:tab w:val="left" w:pos="1134"/>
          <w:tab w:val="left" w:pos="1701"/>
        </w:tabs>
        <w:spacing w:after="0" w:line="240" w:lineRule="auto"/>
        <w:ind w:left="1140"/>
        <w:jc w:val="both"/>
        <w:rPr>
          <w:rFonts w:ascii="Arial" w:hAnsi="Arial" w:cs="Arial"/>
          <w:lang w:val="fr-FR"/>
        </w:rPr>
      </w:pPr>
    </w:p>
    <w:p w14:paraId="6E4CB54C" w14:textId="77777777" w:rsidR="001D1B6B" w:rsidRDefault="001D1B6B" w:rsidP="00BB31F7">
      <w:pPr>
        <w:pStyle w:val="ListParagraph"/>
        <w:numPr>
          <w:ilvl w:val="0"/>
          <w:numId w:val="14"/>
        </w:numPr>
        <w:tabs>
          <w:tab w:val="left" w:pos="567"/>
          <w:tab w:val="left" w:pos="1134"/>
          <w:tab w:val="left" w:pos="1701"/>
        </w:tabs>
        <w:spacing w:after="0" w:line="240" w:lineRule="auto"/>
        <w:ind w:left="851" w:hanging="284"/>
        <w:jc w:val="both"/>
        <w:rPr>
          <w:rFonts w:ascii="Arial" w:hAnsi="Arial" w:cs="Arial"/>
          <w:lang w:val="fr-FR"/>
        </w:rPr>
      </w:pPr>
      <w:proofErr w:type="gramStart"/>
      <w:r w:rsidRPr="001D1B6B">
        <w:rPr>
          <w:rFonts w:ascii="Arial" w:hAnsi="Arial" w:cs="Arial"/>
          <w:lang w:val="fr-FR"/>
        </w:rPr>
        <w:t>sont</w:t>
      </w:r>
      <w:proofErr w:type="gramEnd"/>
      <w:r w:rsidRPr="001D1B6B">
        <w:rPr>
          <w:rFonts w:ascii="Arial" w:hAnsi="Arial" w:cs="Arial"/>
          <w:lang w:val="fr-FR"/>
        </w:rPr>
        <w:t xml:space="preserve"> ou sont susceptibles d'être en situation de conflit d'intérêts</w:t>
      </w:r>
    </w:p>
    <w:p w14:paraId="0FD40DE3" w14:textId="77777777" w:rsidR="001D1B6B" w:rsidRPr="001D1B6B" w:rsidRDefault="001D1B6B" w:rsidP="001D1B6B">
      <w:pPr>
        <w:pStyle w:val="ListParagraph"/>
        <w:rPr>
          <w:rFonts w:ascii="Arial" w:hAnsi="Arial" w:cs="Arial"/>
          <w:lang w:val="fr-FR"/>
        </w:rPr>
      </w:pPr>
    </w:p>
    <w:p w14:paraId="533EA099" w14:textId="62017E07" w:rsidR="00A64167" w:rsidRPr="001D1B6B" w:rsidRDefault="002D19D8" w:rsidP="00BB31F7">
      <w:pPr>
        <w:pStyle w:val="ListParagraph"/>
        <w:numPr>
          <w:ilvl w:val="0"/>
          <w:numId w:val="14"/>
        </w:numPr>
        <w:tabs>
          <w:tab w:val="left" w:pos="567"/>
          <w:tab w:val="left" w:pos="1134"/>
          <w:tab w:val="left" w:pos="1701"/>
        </w:tabs>
        <w:spacing w:after="0" w:line="240" w:lineRule="auto"/>
        <w:ind w:left="851" w:hanging="284"/>
        <w:jc w:val="both"/>
        <w:rPr>
          <w:rFonts w:ascii="Arial" w:hAnsi="Arial" w:cs="Arial"/>
          <w:lang w:val="fr-FR"/>
        </w:rPr>
      </w:pPr>
      <w:proofErr w:type="gramStart"/>
      <w:r w:rsidRPr="001D1B6B">
        <w:rPr>
          <w:rFonts w:ascii="Arial" w:hAnsi="Arial" w:cs="Arial"/>
          <w:lang w:val="fr-FR"/>
        </w:rPr>
        <w:lastRenderedPageBreak/>
        <w:t>qui</w:t>
      </w:r>
      <w:proofErr w:type="gramEnd"/>
      <w:r w:rsidRPr="001D1B6B">
        <w:rPr>
          <w:rFonts w:ascii="Arial" w:hAnsi="Arial" w:cs="Arial"/>
          <w:lang w:val="fr-FR"/>
        </w:rPr>
        <w:t xml:space="preserve">, leur(s) propriétaire(s) ou leur(s) dirigeant(s) dans le cas de personnes morales ou eux, </w:t>
      </w:r>
      <w:r w:rsidR="00A64167" w:rsidRPr="001D1B6B">
        <w:rPr>
          <w:rFonts w:ascii="Arial" w:hAnsi="Arial" w:cs="Arial"/>
          <w:lang w:val="fr-FR"/>
        </w:rPr>
        <w:t xml:space="preserve">sont </w:t>
      </w:r>
      <w:r w:rsidRPr="001D1B6B">
        <w:rPr>
          <w:rFonts w:ascii="Arial" w:hAnsi="Arial" w:cs="Arial"/>
          <w:lang w:val="fr-FR"/>
        </w:rPr>
        <w:t>inscrits sur</w:t>
      </w:r>
      <w:r w:rsidR="00A64167" w:rsidRPr="001D1B6B">
        <w:rPr>
          <w:rFonts w:ascii="Arial" w:hAnsi="Arial" w:cs="Arial"/>
          <w:lang w:val="fr-FR"/>
        </w:rPr>
        <w:t xml:space="preserve"> les listes de personnes ou d'entités faisant l'objet de mesures restrictives appliquées par l'Union européenne (disponible sur </w:t>
      </w:r>
      <w:hyperlink r:id="rId20" w:history="1">
        <w:r w:rsidRPr="001D1B6B">
          <w:rPr>
            <w:rStyle w:val="Hyperlink"/>
            <w:rFonts w:ascii="Arial" w:hAnsi="Arial" w:cs="Arial"/>
            <w:lang w:val="fr-FR"/>
          </w:rPr>
          <w:t>www.sanctionsmap.eu</w:t>
        </w:r>
      </w:hyperlink>
      <w:r w:rsidR="00A64167" w:rsidRPr="001D1B6B">
        <w:rPr>
          <w:rFonts w:ascii="Arial" w:hAnsi="Arial" w:cs="Arial"/>
          <w:lang w:val="fr-FR"/>
        </w:rPr>
        <w:t>).</w:t>
      </w:r>
    </w:p>
    <w:p w14:paraId="690226FA" w14:textId="5989E19F" w:rsidR="00812217" w:rsidRPr="00106390" w:rsidRDefault="00812217" w:rsidP="008D4FAA">
      <w:pPr>
        <w:tabs>
          <w:tab w:val="left" w:pos="567"/>
          <w:tab w:val="left" w:pos="1134"/>
          <w:tab w:val="left" w:pos="1701"/>
        </w:tabs>
        <w:spacing w:after="0" w:line="240" w:lineRule="auto"/>
        <w:jc w:val="both"/>
        <w:rPr>
          <w:rFonts w:ascii="Arial" w:eastAsia="Calibri" w:hAnsi="Arial" w:cs="Arial"/>
          <w:lang w:val="fr-FR"/>
        </w:rPr>
      </w:pPr>
    </w:p>
    <w:p w14:paraId="19A185CD" w14:textId="77777777" w:rsidR="002D19D8" w:rsidRPr="00106390" w:rsidRDefault="002D19D8" w:rsidP="008D4FAA">
      <w:pPr>
        <w:tabs>
          <w:tab w:val="left" w:pos="567"/>
          <w:tab w:val="left" w:pos="1134"/>
          <w:tab w:val="left" w:pos="1701"/>
        </w:tabs>
        <w:spacing w:after="0" w:line="240" w:lineRule="auto"/>
        <w:jc w:val="both"/>
        <w:rPr>
          <w:rFonts w:ascii="Arial" w:eastAsia="Calibri" w:hAnsi="Arial" w:cs="Arial"/>
          <w:lang w:val="fr-FR"/>
        </w:rPr>
      </w:pPr>
    </w:p>
    <w:p w14:paraId="063804A7" w14:textId="534F3B9D" w:rsidR="000B233F" w:rsidRPr="00106390" w:rsidRDefault="00EE1666" w:rsidP="00EE1666">
      <w:pPr>
        <w:pStyle w:val="ListParagraph"/>
        <w:keepNext/>
        <w:pBdr>
          <w:top w:val="single" w:sz="4" w:space="1" w:color="auto"/>
          <w:left w:val="single" w:sz="4" w:space="4" w:color="auto"/>
          <w:bottom w:val="single" w:sz="4" w:space="1" w:color="auto"/>
          <w:right w:val="single" w:sz="4" w:space="4" w:color="auto"/>
        </w:pBdr>
        <w:tabs>
          <w:tab w:val="left" w:pos="567"/>
          <w:tab w:val="left" w:pos="1134"/>
          <w:tab w:val="left" w:pos="1701"/>
        </w:tabs>
        <w:spacing w:after="0" w:line="240" w:lineRule="auto"/>
        <w:ind w:left="284"/>
        <w:jc w:val="both"/>
        <w:rPr>
          <w:rFonts w:ascii="Arial" w:eastAsia="Times New Roman" w:hAnsi="Arial" w:cs="Arial"/>
          <w:b/>
          <w:lang w:val="fr-FR" w:eastAsia="en-GB"/>
        </w:rPr>
      </w:pPr>
      <w:r w:rsidRPr="00106390">
        <w:rPr>
          <w:rFonts w:ascii="Arial" w:eastAsia="Times New Roman" w:hAnsi="Arial" w:cs="Arial"/>
          <w:b/>
          <w:lang w:val="fr-FR" w:eastAsia="en-GB"/>
        </w:rPr>
        <w:t xml:space="preserve">6. </w:t>
      </w:r>
      <w:r w:rsidRPr="00106390">
        <w:rPr>
          <w:rFonts w:ascii="Arial" w:eastAsia="Times New Roman" w:hAnsi="Arial" w:cs="Arial"/>
          <w:b/>
          <w:lang w:val="fr-FR" w:eastAsia="en-GB"/>
        </w:rPr>
        <w:tab/>
      </w:r>
      <w:r w:rsidR="0005781C" w:rsidRPr="00106390">
        <w:rPr>
          <w:rFonts w:ascii="Arial" w:eastAsia="Times New Roman" w:hAnsi="Arial" w:cs="Arial"/>
          <w:b/>
          <w:lang w:val="fr-FR" w:eastAsia="en-GB"/>
        </w:rPr>
        <w:t>Critères d’éligibilité</w:t>
      </w:r>
    </w:p>
    <w:p w14:paraId="31DC0871" w14:textId="77777777" w:rsidR="001C04ED" w:rsidRPr="00106390" w:rsidRDefault="001C04ED" w:rsidP="0005781C">
      <w:pPr>
        <w:pStyle w:val="ListParagraph"/>
        <w:keepNext/>
        <w:tabs>
          <w:tab w:val="left" w:pos="567"/>
          <w:tab w:val="left" w:pos="1134"/>
          <w:tab w:val="left" w:pos="1701"/>
        </w:tabs>
        <w:spacing w:before="100" w:beforeAutospacing="1" w:after="0" w:line="240" w:lineRule="auto"/>
        <w:ind w:left="0"/>
        <w:jc w:val="both"/>
        <w:rPr>
          <w:rFonts w:ascii="Arial" w:eastAsia="Times New Roman" w:hAnsi="Arial" w:cs="Arial"/>
          <w:bCs/>
          <w:lang w:val="fr-FR" w:eastAsia="en-GB"/>
        </w:rPr>
      </w:pPr>
    </w:p>
    <w:p w14:paraId="5C5791A4" w14:textId="4C42B4BD" w:rsidR="001C04ED" w:rsidRPr="00106390" w:rsidRDefault="00EE1666" w:rsidP="00EE1666">
      <w:pPr>
        <w:keepNext/>
        <w:tabs>
          <w:tab w:val="left" w:pos="567"/>
          <w:tab w:val="left" w:pos="1134"/>
          <w:tab w:val="left" w:pos="1701"/>
        </w:tabs>
        <w:spacing w:after="0" w:line="240" w:lineRule="auto"/>
        <w:ind w:left="568" w:hanging="284"/>
        <w:jc w:val="both"/>
        <w:rPr>
          <w:rFonts w:ascii="Arial" w:hAnsi="Arial" w:cs="Arial"/>
          <w:b/>
          <w:lang w:val="fr-FR"/>
        </w:rPr>
      </w:pPr>
      <w:r w:rsidRPr="00106390">
        <w:rPr>
          <w:rFonts w:ascii="Arial" w:hAnsi="Arial" w:cs="Arial"/>
          <w:b/>
          <w:lang w:val="fr-FR"/>
        </w:rPr>
        <w:t>6.</w:t>
      </w:r>
      <w:r w:rsidR="002D19D8" w:rsidRPr="00106390">
        <w:rPr>
          <w:rFonts w:ascii="Arial" w:hAnsi="Arial" w:cs="Arial"/>
          <w:b/>
          <w:lang w:val="fr-FR"/>
        </w:rPr>
        <w:t>1</w:t>
      </w:r>
      <w:r w:rsidRPr="00106390">
        <w:rPr>
          <w:rFonts w:ascii="Arial" w:hAnsi="Arial" w:cs="Arial"/>
          <w:b/>
          <w:lang w:val="fr-FR"/>
        </w:rPr>
        <w:t>.</w:t>
      </w:r>
      <w:r w:rsidRPr="00106390">
        <w:rPr>
          <w:rFonts w:ascii="Arial" w:hAnsi="Arial" w:cs="Arial"/>
          <w:b/>
          <w:lang w:val="fr-FR"/>
        </w:rPr>
        <w:tab/>
      </w:r>
      <w:r w:rsidR="00C455D1" w:rsidRPr="00106390">
        <w:rPr>
          <w:rFonts w:ascii="Arial" w:hAnsi="Arial" w:cs="Arial"/>
          <w:b/>
          <w:lang w:val="fr-FR"/>
        </w:rPr>
        <w:t>Candidats éligibles </w:t>
      </w:r>
    </w:p>
    <w:p w14:paraId="63CF8F24" w14:textId="77777777" w:rsidR="001C04ED" w:rsidRPr="00106390" w:rsidRDefault="001C04ED" w:rsidP="008D4FAA">
      <w:pPr>
        <w:keepNext/>
        <w:tabs>
          <w:tab w:val="left" w:pos="567"/>
          <w:tab w:val="left" w:pos="1134"/>
          <w:tab w:val="left" w:pos="1701"/>
        </w:tabs>
        <w:spacing w:after="0" w:line="240" w:lineRule="auto"/>
        <w:contextualSpacing/>
        <w:jc w:val="both"/>
        <w:rPr>
          <w:rFonts w:ascii="Arial" w:eastAsia="Calibri" w:hAnsi="Arial" w:cs="Arial"/>
          <w:lang w:val="fr-FR"/>
        </w:rPr>
      </w:pPr>
    </w:p>
    <w:p w14:paraId="79C74E91" w14:textId="06D8E4B5" w:rsidR="004D46C4" w:rsidRPr="00106390" w:rsidRDefault="004D46C4" w:rsidP="00D20A2E">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Pour être éligibles, les candidatures doivent être soumises par des sites </w:t>
      </w:r>
      <w:r w:rsidR="00EC1614" w:rsidRPr="00106390">
        <w:rPr>
          <w:rFonts w:ascii="Arial" w:eastAsia="Calibri" w:hAnsi="Arial" w:cs="Arial"/>
          <w:lang w:val="fr-FR"/>
        </w:rPr>
        <w:t>ayant reçu le</w:t>
      </w:r>
      <w:r w:rsidRPr="00106390">
        <w:rPr>
          <w:rFonts w:ascii="Arial" w:eastAsia="Calibri" w:hAnsi="Arial" w:cs="Arial"/>
          <w:lang w:val="fr-FR"/>
        </w:rPr>
        <w:t xml:space="preserve"> label du patrimoine européen désignés dans le cadre de l’action de l’Union européenne dans ce domaine, établie par la </w:t>
      </w:r>
      <w:r w:rsidRPr="00106390">
        <w:rPr>
          <w:rFonts w:ascii="Arial" w:hAnsi="Arial" w:cs="Arial"/>
          <w:lang w:val="fr-FR"/>
        </w:rPr>
        <w:t xml:space="preserve">décision n° 1194/2011/UE du Parlement européen et du Conseil du 16 novembre 2011. </w:t>
      </w:r>
    </w:p>
    <w:p w14:paraId="04DD371D" w14:textId="336ED161" w:rsidR="00526897" w:rsidRPr="00106390" w:rsidRDefault="00526897" w:rsidP="008D4FAA">
      <w:pPr>
        <w:tabs>
          <w:tab w:val="left" w:pos="567"/>
          <w:tab w:val="left" w:pos="1134"/>
          <w:tab w:val="left" w:pos="1701"/>
        </w:tabs>
        <w:spacing w:after="0" w:line="240" w:lineRule="auto"/>
        <w:contextualSpacing/>
        <w:jc w:val="both"/>
        <w:rPr>
          <w:rFonts w:ascii="Arial" w:eastAsia="Calibri" w:hAnsi="Arial" w:cs="Arial"/>
          <w:lang w:val="fr-FR"/>
        </w:rPr>
      </w:pPr>
    </w:p>
    <w:p w14:paraId="462098DB" w14:textId="0FBB95DD" w:rsidR="00B62090" w:rsidRPr="00106390" w:rsidRDefault="00B62090" w:rsidP="00B62090">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Les sites</w:t>
      </w:r>
      <w:r w:rsidR="001C0E25" w:rsidRPr="00106390">
        <w:rPr>
          <w:rFonts w:ascii="Arial" w:eastAsia="Calibri" w:hAnsi="Arial" w:cs="Arial"/>
          <w:lang w:val="fr-FR"/>
        </w:rPr>
        <w:t xml:space="preserve"> ayant reçu le</w:t>
      </w:r>
      <w:r w:rsidRPr="00106390">
        <w:rPr>
          <w:rFonts w:ascii="Arial" w:eastAsia="Calibri" w:hAnsi="Arial" w:cs="Arial"/>
          <w:lang w:val="fr-FR"/>
        </w:rPr>
        <w:t xml:space="preserve"> label du patrimoine européen qui ont bénéficié d’une subvention dans le cadre de l</w:t>
      </w:r>
      <w:r w:rsidR="00F557CA" w:rsidRPr="00106390">
        <w:rPr>
          <w:rFonts w:ascii="Arial" w:eastAsia="Calibri" w:hAnsi="Arial" w:cs="Arial"/>
          <w:lang w:val="fr-FR"/>
        </w:rPr>
        <w:t>’</w:t>
      </w:r>
      <w:r w:rsidRPr="00106390">
        <w:rPr>
          <w:rFonts w:ascii="Arial" w:eastAsia="Calibri" w:hAnsi="Arial" w:cs="Arial"/>
          <w:lang w:val="fr-FR"/>
        </w:rPr>
        <w:t>action conjointe Commission européenne </w:t>
      </w:r>
      <w:r w:rsidRPr="00106390">
        <w:rPr>
          <w:rFonts w:ascii="Arial" w:eastAsia="Calibri" w:hAnsi="Arial" w:cs="Arial"/>
          <w:lang w:val="fr-FR"/>
        </w:rPr>
        <w:noBreakHyphen/>
        <w:t xml:space="preserve"> Conseil de l'Europe des Journées européennes du patrimoine au cours des </w:t>
      </w:r>
      <w:r w:rsidR="002D19D8" w:rsidRPr="00106390">
        <w:rPr>
          <w:rFonts w:ascii="Arial" w:eastAsia="Calibri" w:hAnsi="Arial" w:cs="Arial"/>
          <w:lang w:val="fr-FR"/>
        </w:rPr>
        <w:t>trois</w:t>
      </w:r>
      <w:r w:rsidRPr="00106390">
        <w:rPr>
          <w:rFonts w:ascii="Arial" w:eastAsia="Calibri" w:hAnsi="Arial" w:cs="Arial"/>
          <w:lang w:val="fr-FR"/>
        </w:rPr>
        <w:t xml:space="preserve"> dernières années ne sont pas éligibles pour le présent appel.</w:t>
      </w:r>
    </w:p>
    <w:p w14:paraId="6B94EFD5" w14:textId="77777777" w:rsidR="00B62090" w:rsidRPr="00106390" w:rsidRDefault="00B62090" w:rsidP="00B62090">
      <w:pPr>
        <w:tabs>
          <w:tab w:val="left" w:pos="567"/>
          <w:tab w:val="left" w:pos="1134"/>
          <w:tab w:val="left" w:pos="1701"/>
        </w:tabs>
        <w:spacing w:after="0" w:line="240" w:lineRule="auto"/>
        <w:contextualSpacing/>
        <w:jc w:val="both"/>
        <w:rPr>
          <w:rFonts w:ascii="Arial" w:eastAsia="Calibri" w:hAnsi="Arial" w:cs="Arial"/>
          <w:lang w:val="fr-FR"/>
        </w:rPr>
      </w:pPr>
    </w:p>
    <w:p w14:paraId="33625320" w14:textId="00593641" w:rsidR="00EE1666" w:rsidRPr="00106390" w:rsidRDefault="00E055AD" w:rsidP="00E055AD">
      <w:pPr>
        <w:tabs>
          <w:tab w:val="left" w:pos="567"/>
          <w:tab w:val="left" w:pos="1134"/>
          <w:tab w:val="left" w:pos="1701"/>
        </w:tabs>
        <w:spacing w:after="0" w:line="240" w:lineRule="auto"/>
        <w:ind w:left="568" w:hanging="284"/>
        <w:contextualSpacing/>
        <w:jc w:val="both"/>
        <w:rPr>
          <w:rFonts w:ascii="Arial" w:eastAsia="Calibri" w:hAnsi="Arial" w:cs="Arial"/>
          <w:b/>
          <w:bCs/>
          <w:lang w:val="fr-FR"/>
        </w:rPr>
      </w:pPr>
      <w:r w:rsidRPr="00106390">
        <w:rPr>
          <w:rFonts w:ascii="Arial" w:eastAsia="Calibri" w:hAnsi="Arial" w:cs="Arial"/>
          <w:b/>
          <w:bCs/>
          <w:lang w:val="fr-FR"/>
        </w:rPr>
        <w:t>6</w:t>
      </w:r>
      <w:r w:rsidR="00EE1666" w:rsidRPr="00106390">
        <w:rPr>
          <w:rFonts w:ascii="Arial" w:eastAsia="Calibri" w:hAnsi="Arial" w:cs="Arial"/>
          <w:b/>
          <w:bCs/>
          <w:lang w:val="fr-FR"/>
        </w:rPr>
        <w:t>.</w:t>
      </w:r>
      <w:r w:rsidR="002D19D8" w:rsidRPr="00106390">
        <w:rPr>
          <w:rFonts w:ascii="Arial" w:eastAsia="Calibri" w:hAnsi="Arial" w:cs="Arial"/>
          <w:b/>
          <w:bCs/>
          <w:lang w:val="fr-FR"/>
        </w:rPr>
        <w:t>2</w:t>
      </w:r>
      <w:r w:rsidR="00EE1666" w:rsidRPr="00106390">
        <w:rPr>
          <w:rFonts w:ascii="Arial" w:eastAsia="Calibri" w:hAnsi="Arial" w:cs="Arial"/>
          <w:b/>
          <w:bCs/>
          <w:lang w:val="fr-FR"/>
        </w:rPr>
        <w:t>.</w:t>
      </w:r>
      <w:r w:rsidR="00EE1666" w:rsidRPr="00106390">
        <w:rPr>
          <w:rFonts w:ascii="Arial" w:eastAsia="Calibri" w:hAnsi="Arial" w:cs="Arial"/>
          <w:b/>
          <w:bCs/>
          <w:lang w:val="fr-FR"/>
        </w:rPr>
        <w:tab/>
        <w:t>Activités éligibles</w:t>
      </w:r>
    </w:p>
    <w:p w14:paraId="09BC1A6E" w14:textId="079F8DBA" w:rsidR="002D19D8" w:rsidRPr="00106390" w:rsidRDefault="002D19D8" w:rsidP="00EE1666">
      <w:pPr>
        <w:tabs>
          <w:tab w:val="left" w:pos="567"/>
          <w:tab w:val="left" w:pos="1134"/>
          <w:tab w:val="left" w:pos="1701"/>
        </w:tabs>
        <w:spacing w:after="0" w:line="240" w:lineRule="auto"/>
        <w:contextualSpacing/>
        <w:jc w:val="both"/>
        <w:rPr>
          <w:rFonts w:ascii="Arial" w:eastAsia="Calibri" w:hAnsi="Arial" w:cs="Arial"/>
          <w:lang w:val="fr-FR"/>
        </w:rPr>
      </w:pPr>
    </w:p>
    <w:p w14:paraId="6A3251E7" w14:textId="3A13EB10"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Les activités éligibles à prendre en considération sont celles qui visent les objectifs et les priorités énoncés au point 2.</w:t>
      </w:r>
      <w:r w:rsidR="00F4087D">
        <w:rPr>
          <w:rFonts w:ascii="Arial" w:eastAsia="Calibri" w:hAnsi="Arial" w:cs="Arial"/>
          <w:lang w:val="fr-FR"/>
        </w:rPr>
        <w:t>2</w:t>
      </w:r>
      <w:r w:rsidRPr="00106390">
        <w:rPr>
          <w:rFonts w:ascii="Arial" w:eastAsia="Calibri" w:hAnsi="Arial" w:cs="Arial"/>
          <w:lang w:val="fr-FR"/>
        </w:rPr>
        <w:t xml:space="preserve"> </w:t>
      </w:r>
      <w:r w:rsidRPr="00106390">
        <w:rPr>
          <w:rFonts w:ascii="Arial" w:eastAsia="Calibri" w:hAnsi="Arial" w:cs="Arial"/>
          <w:i/>
          <w:iCs/>
          <w:lang w:val="fr-FR"/>
        </w:rPr>
        <w:t>Priorités</w:t>
      </w:r>
      <w:r w:rsidRPr="00106390">
        <w:rPr>
          <w:rFonts w:ascii="Arial" w:eastAsia="Calibri" w:hAnsi="Arial" w:cs="Arial"/>
          <w:lang w:val="fr-FR"/>
        </w:rPr>
        <w:t xml:space="preserve">. </w:t>
      </w:r>
    </w:p>
    <w:p w14:paraId="277CF5FE" w14:textId="77777777"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162B1817" w14:textId="30E42ECD" w:rsidR="003439FA" w:rsidRPr="00106390" w:rsidRDefault="00E055AD" w:rsidP="00E055AD">
      <w:pPr>
        <w:tabs>
          <w:tab w:val="left" w:pos="567"/>
          <w:tab w:val="left" w:pos="1134"/>
          <w:tab w:val="left" w:pos="1701"/>
        </w:tabs>
        <w:spacing w:after="0" w:line="240" w:lineRule="auto"/>
        <w:ind w:left="284"/>
        <w:contextualSpacing/>
        <w:jc w:val="both"/>
        <w:rPr>
          <w:rFonts w:ascii="Arial" w:eastAsia="Calibri" w:hAnsi="Arial" w:cs="Arial"/>
          <w:b/>
          <w:bCs/>
          <w:lang w:val="fr-FR"/>
        </w:rPr>
      </w:pPr>
      <w:r w:rsidRPr="00106390">
        <w:rPr>
          <w:rFonts w:ascii="Arial" w:eastAsia="Calibri" w:hAnsi="Arial" w:cs="Arial"/>
          <w:b/>
          <w:bCs/>
          <w:lang w:val="fr-FR"/>
        </w:rPr>
        <w:t>6.5</w:t>
      </w:r>
      <w:r w:rsidR="003439FA" w:rsidRPr="00106390">
        <w:rPr>
          <w:rFonts w:ascii="Arial" w:eastAsia="Calibri" w:hAnsi="Arial" w:cs="Arial"/>
          <w:b/>
          <w:bCs/>
          <w:lang w:val="fr-FR"/>
        </w:rPr>
        <w:t>.</w:t>
      </w:r>
      <w:r w:rsidRPr="00106390">
        <w:rPr>
          <w:rFonts w:ascii="Arial" w:eastAsia="Calibri" w:hAnsi="Arial" w:cs="Arial"/>
          <w:b/>
          <w:bCs/>
          <w:lang w:val="fr-FR"/>
        </w:rPr>
        <w:t xml:space="preserve"> </w:t>
      </w:r>
      <w:r w:rsidR="003439FA" w:rsidRPr="00106390">
        <w:rPr>
          <w:rFonts w:ascii="Arial" w:eastAsia="Calibri" w:hAnsi="Arial" w:cs="Arial"/>
          <w:b/>
          <w:bCs/>
          <w:lang w:val="fr-FR"/>
        </w:rPr>
        <w:tab/>
        <w:t>Période de mise en œuvre</w:t>
      </w:r>
    </w:p>
    <w:p w14:paraId="0E47E28E" w14:textId="77777777" w:rsidR="003439FA" w:rsidRPr="00106390" w:rsidRDefault="003439FA" w:rsidP="003439FA">
      <w:pPr>
        <w:tabs>
          <w:tab w:val="left" w:pos="567"/>
          <w:tab w:val="left" w:pos="1134"/>
          <w:tab w:val="left" w:pos="1701"/>
        </w:tabs>
        <w:spacing w:after="0" w:line="240" w:lineRule="auto"/>
        <w:contextualSpacing/>
        <w:jc w:val="both"/>
        <w:rPr>
          <w:rFonts w:ascii="Arial" w:eastAsia="Calibri" w:hAnsi="Arial" w:cs="Arial"/>
          <w:lang w:val="fr-FR"/>
        </w:rPr>
      </w:pPr>
    </w:p>
    <w:p w14:paraId="48CB521A" w14:textId="6932D6EF"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Les activités d</w:t>
      </w:r>
      <w:r w:rsidR="003439FA" w:rsidRPr="00106390">
        <w:rPr>
          <w:rFonts w:ascii="Arial" w:eastAsia="Calibri" w:hAnsi="Arial" w:cs="Arial"/>
          <w:lang w:val="fr-FR"/>
        </w:rPr>
        <w:t>e</w:t>
      </w:r>
      <w:r w:rsidRPr="00106390">
        <w:rPr>
          <w:rFonts w:ascii="Arial" w:eastAsia="Calibri" w:hAnsi="Arial" w:cs="Arial"/>
          <w:lang w:val="fr-FR"/>
        </w:rPr>
        <w:t xml:space="preserve"> projet doivent commencer avant le 3</w:t>
      </w:r>
      <w:r w:rsidR="0077331D" w:rsidRPr="00106390">
        <w:rPr>
          <w:rFonts w:ascii="Arial" w:eastAsia="Calibri" w:hAnsi="Arial" w:cs="Arial"/>
          <w:lang w:val="fr-FR"/>
        </w:rPr>
        <w:t>0</w:t>
      </w:r>
      <w:r w:rsidRPr="00106390">
        <w:rPr>
          <w:rFonts w:ascii="Arial" w:eastAsia="Calibri" w:hAnsi="Arial" w:cs="Arial"/>
          <w:lang w:val="fr-FR"/>
        </w:rPr>
        <w:t xml:space="preserve"> </w:t>
      </w:r>
      <w:r w:rsidR="00F4087D">
        <w:rPr>
          <w:rFonts w:ascii="Arial" w:eastAsia="Calibri" w:hAnsi="Arial" w:cs="Arial"/>
          <w:lang w:val="fr-FR"/>
        </w:rPr>
        <w:t>septembre</w:t>
      </w:r>
      <w:r w:rsidRPr="00106390">
        <w:rPr>
          <w:rFonts w:ascii="Arial" w:eastAsia="Calibri" w:hAnsi="Arial" w:cs="Arial"/>
          <w:lang w:val="fr-FR"/>
        </w:rPr>
        <w:t xml:space="preserve"> 202</w:t>
      </w:r>
      <w:r w:rsidR="00F4087D">
        <w:rPr>
          <w:rFonts w:ascii="Arial" w:eastAsia="Calibri" w:hAnsi="Arial" w:cs="Arial"/>
          <w:lang w:val="fr-FR"/>
        </w:rPr>
        <w:t>3</w:t>
      </w:r>
      <w:r w:rsidRPr="00106390">
        <w:rPr>
          <w:rFonts w:ascii="Arial" w:eastAsia="Calibri" w:hAnsi="Arial" w:cs="Arial"/>
          <w:lang w:val="fr-FR"/>
        </w:rPr>
        <w:t xml:space="preserve"> et s'achever au plus tard le 3</w:t>
      </w:r>
      <w:r w:rsidR="0077331D" w:rsidRPr="00106390">
        <w:rPr>
          <w:rFonts w:ascii="Arial" w:eastAsia="Calibri" w:hAnsi="Arial" w:cs="Arial"/>
          <w:lang w:val="fr-FR"/>
        </w:rPr>
        <w:t>1</w:t>
      </w:r>
      <w:r w:rsidRPr="00106390">
        <w:rPr>
          <w:rFonts w:ascii="Arial" w:eastAsia="Calibri" w:hAnsi="Arial" w:cs="Arial"/>
          <w:lang w:val="fr-FR"/>
        </w:rPr>
        <w:t xml:space="preserve"> </w:t>
      </w:r>
      <w:r w:rsidR="00F4087D">
        <w:rPr>
          <w:rFonts w:ascii="Arial" w:eastAsia="Calibri" w:hAnsi="Arial" w:cs="Arial"/>
          <w:lang w:val="fr-FR"/>
        </w:rPr>
        <w:t>mars</w:t>
      </w:r>
      <w:r w:rsidRPr="00106390">
        <w:rPr>
          <w:rFonts w:ascii="Arial" w:eastAsia="Calibri" w:hAnsi="Arial" w:cs="Arial"/>
          <w:lang w:val="fr-FR"/>
        </w:rPr>
        <w:t xml:space="preserve"> 202</w:t>
      </w:r>
      <w:r w:rsidR="00F4087D">
        <w:rPr>
          <w:rFonts w:ascii="Arial" w:eastAsia="Calibri" w:hAnsi="Arial" w:cs="Arial"/>
          <w:lang w:val="fr-FR"/>
        </w:rPr>
        <w:t>4</w:t>
      </w:r>
      <w:r w:rsidRPr="00106390">
        <w:rPr>
          <w:rFonts w:ascii="Arial" w:eastAsia="Calibri" w:hAnsi="Arial" w:cs="Arial"/>
          <w:lang w:val="fr-FR"/>
        </w:rPr>
        <w:t xml:space="preserve">. </w:t>
      </w:r>
    </w:p>
    <w:p w14:paraId="3B197DD2" w14:textId="6A864186"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5BFCBAFA" w14:textId="2CDAC6F0"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En tout état de cause, les activités ne commencent pas avant la signature de la convention de subvention par le Conseil de l'Europe, sauf si le </w:t>
      </w:r>
      <w:r w:rsidR="00E17396" w:rsidRPr="00106390">
        <w:rPr>
          <w:rFonts w:ascii="Arial" w:eastAsia="Calibri" w:hAnsi="Arial" w:cs="Arial"/>
          <w:lang w:val="fr-FR"/>
        </w:rPr>
        <w:t>candidat</w:t>
      </w:r>
      <w:r w:rsidRPr="00106390">
        <w:rPr>
          <w:rFonts w:ascii="Arial" w:eastAsia="Calibri" w:hAnsi="Arial" w:cs="Arial"/>
          <w:lang w:val="fr-FR"/>
        </w:rPr>
        <w:t xml:space="preserve"> fournit une justification préalable acceptée par le Conseil de l'Europe. </w:t>
      </w:r>
    </w:p>
    <w:p w14:paraId="099DF2EC" w14:textId="09BD364E"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0B7D0302" w14:textId="0CCCB5B3"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demandes de projets dont la mise en œuvre est prévue pour une période plus longue que celle </w:t>
      </w:r>
      <w:r w:rsidR="00EF151B" w:rsidRPr="00106390">
        <w:rPr>
          <w:rFonts w:ascii="Arial" w:eastAsia="Calibri" w:hAnsi="Arial" w:cs="Arial"/>
          <w:lang w:val="fr-FR"/>
        </w:rPr>
        <w:t xml:space="preserve">qui est </w:t>
      </w:r>
      <w:r w:rsidRPr="00106390">
        <w:rPr>
          <w:rFonts w:ascii="Arial" w:eastAsia="Calibri" w:hAnsi="Arial" w:cs="Arial"/>
          <w:lang w:val="fr-FR"/>
        </w:rPr>
        <w:t xml:space="preserve">spécifiée dans le présent appel ne seront pas acceptées. </w:t>
      </w:r>
    </w:p>
    <w:p w14:paraId="55E90AD7" w14:textId="77777777"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6851ACE6" w14:textId="2B2E7F8D"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Les bénéficiaires travailleront avec la Commission européenne et le Conseil de l'Europe pour assurer le suivi du projet et pour fournir un projet de rapport</w:t>
      </w:r>
      <w:r w:rsidR="00622CE8" w:rsidRPr="00106390">
        <w:rPr>
          <w:rFonts w:ascii="Arial" w:eastAsia="Calibri" w:hAnsi="Arial" w:cs="Arial"/>
          <w:lang w:val="fr-FR"/>
        </w:rPr>
        <w:t>s</w:t>
      </w:r>
      <w:r w:rsidRPr="00106390">
        <w:rPr>
          <w:rFonts w:ascii="Arial" w:eastAsia="Calibri" w:hAnsi="Arial" w:cs="Arial"/>
          <w:lang w:val="fr-FR"/>
        </w:rPr>
        <w:t xml:space="preserve"> </w:t>
      </w:r>
      <w:r w:rsidR="00622CE8" w:rsidRPr="00106390">
        <w:rPr>
          <w:rFonts w:ascii="Arial" w:eastAsia="Calibri" w:hAnsi="Arial" w:cs="Arial"/>
          <w:lang w:val="fr-FR"/>
        </w:rPr>
        <w:t>moral</w:t>
      </w:r>
      <w:r w:rsidRPr="00106390">
        <w:rPr>
          <w:rFonts w:ascii="Arial" w:eastAsia="Calibri" w:hAnsi="Arial" w:cs="Arial"/>
          <w:lang w:val="fr-FR"/>
        </w:rPr>
        <w:t xml:space="preserve"> et financier à mi-parcours sur l</w:t>
      </w:r>
      <w:r w:rsidR="001E3B27" w:rsidRPr="00106390">
        <w:rPr>
          <w:rFonts w:ascii="Arial" w:eastAsia="Calibri" w:hAnsi="Arial" w:cs="Arial"/>
          <w:lang w:val="fr-FR"/>
        </w:rPr>
        <w:t>’utilisation</w:t>
      </w:r>
      <w:r w:rsidRPr="00106390">
        <w:rPr>
          <w:rFonts w:ascii="Arial" w:eastAsia="Calibri" w:hAnsi="Arial" w:cs="Arial"/>
          <w:lang w:val="fr-FR"/>
        </w:rPr>
        <w:t xml:space="preserve"> de la subvention.</w:t>
      </w:r>
    </w:p>
    <w:p w14:paraId="2062E8BF" w14:textId="3C0CE598"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55D0BE0D" w14:textId="77777777" w:rsidR="00AA4EDF" w:rsidRPr="00106390" w:rsidRDefault="00AA4EDF" w:rsidP="00EE1666">
      <w:pPr>
        <w:tabs>
          <w:tab w:val="left" w:pos="567"/>
          <w:tab w:val="left" w:pos="1134"/>
          <w:tab w:val="left" w:pos="1701"/>
        </w:tabs>
        <w:spacing w:after="0" w:line="240" w:lineRule="auto"/>
        <w:contextualSpacing/>
        <w:jc w:val="both"/>
        <w:rPr>
          <w:rFonts w:ascii="Arial" w:eastAsia="Calibri" w:hAnsi="Arial" w:cs="Arial"/>
          <w:lang w:val="fr-FR"/>
        </w:rPr>
      </w:pPr>
    </w:p>
    <w:tbl>
      <w:tblPr>
        <w:tblStyle w:val="TableGrid"/>
        <w:tblW w:w="0" w:type="auto"/>
        <w:tblLook w:val="04A0" w:firstRow="1" w:lastRow="0" w:firstColumn="1" w:lastColumn="0" w:noHBand="0" w:noVBand="1"/>
      </w:tblPr>
      <w:tblGrid>
        <w:gridCol w:w="9060"/>
      </w:tblGrid>
      <w:tr w:rsidR="001E3B27" w:rsidRPr="00106390" w14:paraId="7A57D08A" w14:textId="77777777" w:rsidTr="001E3B27">
        <w:tc>
          <w:tcPr>
            <w:tcW w:w="9060" w:type="dxa"/>
          </w:tcPr>
          <w:p w14:paraId="5A5E9A71" w14:textId="4DE7EFC4" w:rsidR="001E3B27" w:rsidRPr="00106390" w:rsidRDefault="001E3B27" w:rsidP="001E3B27">
            <w:pPr>
              <w:tabs>
                <w:tab w:val="left" w:pos="567"/>
                <w:tab w:val="left" w:pos="1134"/>
                <w:tab w:val="left" w:pos="1701"/>
              </w:tabs>
              <w:contextualSpacing/>
              <w:jc w:val="both"/>
              <w:rPr>
                <w:rFonts w:ascii="Arial" w:eastAsia="Calibri" w:hAnsi="Arial" w:cs="Arial"/>
                <w:lang w:val="fr-FR"/>
              </w:rPr>
            </w:pPr>
            <w:r w:rsidRPr="00106390">
              <w:rPr>
                <w:rFonts w:ascii="Arial" w:eastAsia="Calibri" w:hAnsi="Arial" w:cs="Arial"/>
                <w:b/>
                <w:bCs/>
                <w:lang w:val="fr-FR"/>
              </w:rPr>
              <w:t xml:space="preserve">7. </w:t>
            </w:r>
            <w:r w:rsidRPr="00106390">
              <w:rPr>
                <w:rFonts w:ascii="Arial" w:eastAsia="Calibri" w:hAnsi="Arial" w:cs="Arial"/>
                <w:lang w:val="fr-FR"/>
              </w:rPr>
              <w:tab/>
            </w:r>
            <w:r w:rsidRPr="00106390">
              <w:rPr>
                <w:rFonts w:ascii="Arial" w:eastAsia="Calibri" w:hAnsi="Arial" w:cs="Arial"/>
                <w:b/>
                <w:bCs/>
                <w:lang w:val="fr-FR"/>
              </w:rPr>
              <w:t>Critères d'attribution</w:t>
            </w:r>
          </w:p>
        </w:tc>
      </w:tr>
    </w:tbl>
    <w:p w14:paraId="2AE8748F" w14:textId="77777777" w:rsidR="001E3B27" w:rsidRPr="00106390" w:rsidRDefault="001E3B27" w:rsidP="00EE1666">
      <w:pPr>
        <w:tabs>
          <w:tab w:val="left" w:pos="567"/>
          <w:tab w:val="left" w:pos="1134"/>
          <w:tab w:val="left" w:pos="1701"/>
        </w:tabs>
        <w:spacing w:after="0" w:line="240" w:lineRule="auto"/>
        <w:contextualSpacing/>
        <w:jc w:val="both"/>
        <w:rPr>
          <w:rFonts w:ascii="Arial" w:eastAsia="Calibri" w:hAnsi="Arial" w:cs="Arial"/>
          <w:lang w:val="fr-FR"/>
        </w:rPr>
      </w:pPr>
    </w:p>
    <w:p w14:paraId="1C14B2D7" w14:textId="77777777"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demandes éligibles seront évaluées sur la base des critères suivants : </w:t>
      </w:r>
    </w:p>
    <w:p w14:paraId="611DAC5C" w14:textId="45DB64BE"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tbl>
      <w:tblPr>
        <w:tblStyle w:val="TableGrid"/>
        <w:tblW w:w="0" w:type="auto"/>
        <w:tblLook w:val="04A0" w:firstRow="1" w:lastRow="0" w:firstColumn="1" w:lastColumn="0" w:noHBand="0" w:noVBand="1"/>
      </w:tblPr>
      <w:tblGrid>
        <w:gridCol w:w="2547"/>
        <w:gridCol w:w="4394"/>
        <w:gridCol w:w="2119"/>
      </w:tblGrid>
      <w:tr w:rsidR="001C1DCC" w:rsidRPr="00B348B3" w14:paraId="461E8030" w14:textId="77777777" w:rsidTr="00B348B3">
        <w:trPr>
          <w:tblHeader/>
        </w:trPr>
        <w:tc>
          <w:tcPr>
            <w:tcW w:w="2547" w:type="dxa"/>
          </w:tcPr>
          <w:p w14:paraId="2069526A" w14:textId="20A25E10" w:rsidR="001C1DCC" w:rsidRPr="00B348B3" w:rsidRDefault="009F708E" w:rsidP="00EE1666">
            <w:pPr>
              <w:tabs>
                <w:tab w:val="left" w:pos="567"/>
                <w:tab w:val="left" w:pos="1134"/>
                <w:tab w:val="left" w:pos="1701"/>
              </w:tabs>
              <w:contextualSpacing/>
              <w:jc w:val="both"/>
              <w:rPr>
                <w:rFonts w:ascii="Arial" w:eastAsia="Calibri" w:hAnsi="Arial" w:cs="Arial"/>
                <w:b/>
                <w:bCs/>
                <w:lang w:val="fr-FR"/>
              </w:rPr>
            </w:pPr>
            <w:r w:rsidRPr="00B348B3">
              <w:rPr>
                <w:rFonts w:ascii="Arial" w:eastAsia="Calibri" w:hAnsi="Arial" w:cs="Arial"/>
                <w:b/>
                <w:bCs/>
                <w:lang w:val="fr-FR"/>
              </w:rPr>
              <w:t>Critères</w:t>
            </w:r>
          </w:p>
        </w:tc>
        <w:tc>
          <w:tcPr>
            <w:tcW w:w="4394" w:type="dxa"/>
          </w:tcPr>
          <w:p w14:paraId="038B6528" w14:textId="243AAC50" w:rsidR="001C1DCC" w:rsidRPr="00B348B3" w:rsidRDefault="009F708E" w:rsidP="00EE1666">
            <w:pPr>
              <w:tabs>
                <w:tab w:val="left" w:pos="567"/>
                <w:tab w:val="left" w:pos="1134"/>
                <w:tab w:val="left" w:pos="1701"/>
              </w:tabs>
              <w:contextualSpacing/>
              <w:jc w:val="both"/>
              <w:rPr>
                <w:rFonts w:ascii="Arial" w:eastAsia="Calibri" w:hAnsi="Arial" w:cs="Arial"/>
                <w:b/>
                <w:bCs/>
                <w:lang w:val="fr-FR"/>
              </w:rPr>
            </w:pPr>
            <w:r w:rsidRPr="00B348B3">
              <w:rPr>
                <w:rFonts w:ascii="Arial" w:eastAsia="Calibri" w:hAnsi="Arial" w:cs="Arial"/>
                <w:b/>
                <w:bCs/>
                <w:lang w:val="fr-FR"/>
              </w:rPr>
              <w:t>Définition</w:t>
            </w:r>
          </w:p>
        </w:tc>
        <w:tc>
          <w:tcPr>
            <w:tcW w:w="2119" w:type="dxa"/>
          </w:tcPr>
          <w:p w14:paraId="15B46F4C" w14:textId="02E60252" w:rsidR="001C1DCC" w:rsidRPr="00B348B3" w:rsidRDefault="009F708E" w:rsidP="00EE1666">
            <w:pPr>
              <w:tabs>
                <w:tab w:val="left" w:pos="567"/>
                <w:tab w:val="left" w:pos="1134"/>
                <w:tab w:val="left" w:pos="1701"/>
              </w:tabs>
              <w:contextualSpacing/>
              <w:jc w:val="both"/>
              <w:rPr>
                <w:rFonts w:ascii="Arial" w:eastAsia="Calibri" w:hAnsi="Arial" w:cs="Arial"/>
                <w:b/>
                <w:bCs/>
                <w:lang w:val="fr-FR"/>
              </w:rPr>
            </w:pPr>
            <w:r w:rsidRPr="00B348B3">
              <w:rPr>
                <w:rFonts w:ascii="Arial" w:eastAsia="Calibri" w:hAnsi="Arial" w:cs="Arial"/>
                <w:b/>
                <w:bCs/>
                <w:lang w:val="fr-FR"/>
              </w:rPr>
              <w:t>Points maximums</w:t>
            </w:r>
          </w:p>
        </w:tc>
      </w:tr>
      <w:tr w:rsidR="001C1DCC" w:rsidRPr="00B348B3" w14:paraId="1CEFF297" w14:textId="77777777" w:rsidTr="00B348B3">
        <w:tc>
          <w:tcPr>
            <w:tcW w:w="2547" w:type="dxa"/>
            <w:vAlign w:val="center"/>
          </w:tcPr>
          <w:p w14:paraId="1B289984" w14:textId="1297654F" w:rsidR="001C1DCC" w:rsidRPr="00B348B3" w:rsidRDefault="009F61F8" w:rsidP="00E12A3C">
            <w:pPr>
              <w:tabs>
                <w:tab w:val="left" w:pos="567"/>
                <w:tab w:val="left" w:pos="1134"/>
                <w:tab w:val="left" w:pos="1701"/>
              </w:tabs>
              <w:contextualSpacing/>
              <w:rPr>
                <w:rFonts w:ascii="Arial" w:eastAsia="Calibri" w:hAnsi="Arial" w:cs="Arial"/>
                <w:lang w:val="fr-FR"/>
              </w:rPr>
            </w:pPr>
            <w:r w:rsidRPr="00B348B3">
              <w:rPr>
                <w:rFonts w:ascii="Arial" w:eastAsia="Calibri" w:hAnsi="Arial" w:cs="Arial"/>
                <w:lang w:val="fr-FR"/>
              </w:rPr>
              <w:t>1.</w:t>
            </w:r>
            <w:r w:rsidRPr="00B348B3">
              <w:rPr>
                <w:rFonts w:ascii="Arial" w:eastAsia="Calibri" w:hAnsi="Arial" w:cs="Arial"/>
                <w:lang w:val="fr-FR"/>
              </w:rPr>
              <w:tab/>
              <w:t>Pertinence</w:t>
            </w:r>
          </w:p>
        </w:tc>
        <w:tc>
          <w:tcPr>
            <w:tcW w:w="4394" w:type="dxa"/>
          </w:tcPr>
          <w:p w14:paraId="7F961BE4" w14:textId="0114A6A1" w:rsidR="001C1DCC" w:rsidRPr="00B348B3" w:rsidRDefault="00E950B5" w:rsidP="00EE1666">
            <w:pPr>
              <w:tabs>
                <w:tab w:val="left" w:pos="567"/>
                <w:tab w:val="left" w:pos="1134"/>
                <w:tab w:val="left" w:pos="1701"/>
              </w:tabs>
              <w:contextualSpacing/>
              <w:jc w:val="both"/>
              <w:rPr>
                <w:rFonts w:ascii="Arial" w:eastAsia="Calibri" w:hAnsi="Arial" w:cs="Arial"/>
                <w:lang w:val="fr-FR"/>
              </w:rPr>
            </w:pPr>
            <w:r w:rsidRPr="00B348B3">
              <w:rPr>
                <w:rFonts w:ascii="Arial" w:eastAsia="Calibri" w:hAnsi="Arial" w:cs="Arial"/>
                <w:lang w:val="fr-FR"/>
              </w:rPr>
              <w:t>Ce critère évalue la manière dont le projet met en œuvre les priorités retenues (voir point 2.</w:t>
            </w:r>
            <w:r w:rsidR="00F4087D">
              <w:rPr>
                <w:rFonts w:ascii="Arial" w:eastAsia="Calibri" w:hAnsi="Arial" w:cs="Arial"/>
                <w:lang w:val="fr-FR"/>
              </w:rPr>
              <w:t>2</w:t>
            </w:r>
            <w:r w:rsidRPr="00B348B3">
              <w:rPr>
                <w:rFonts w:ascii="Arial" w:eastAsia="Calibri" w:hAnsi="Arial" w:cs="Arial"/>
                <w:lang w:val="fr-FR"/>
              </w:rPr>
              <w:t>)</w:t>
            </w:r>
          </w:p>
        </w:tc>
        <w:tc>
          <w:tcPr>
            <w:tcW w:w="2119" w:type="dxa"/>
            <w:vAlign w:val="center"/>
          </w:tcPr>
          <w:p w14:paraId="3CB8E9D9" w14:textId="3C7E7157" w:rsidR="001C1DCC" w:rsidRPr="00B348B3" w:rsidRDefault="009F61F8" w:rsidP="009F61F8">
            <w:pPr>
              <w:tabs>
                <w:tab w:val="left" w:pos="567"/>
                <w:tab w:val="left" w:pos="1134"/>
                <w:tab w:val="left" w:pos="1701"/>
              </w:tabs>
              <w:contextualSpacing/>
              <w:jc w:val="center"/>
              <w:rPr>
                <w:rFonts w:ascii="Arial" w:eastAsia="Calibri" w:hAnsi="Arial" w:cs="Arial"/>
                <w:lang w:val="fr-FR"/>
              </w:rPr>
            </w:pPr>
            <w:r w:rsidRPr="00B348B3">
              <w:rPr>
                <w:rFonts w:ascii="Arial" w:eastAsia="Calibri" w:hAnsi="Arial" w:cs="Arial"/>
                <w:lang w:val="fr-FR"/>
              </w:rPr>
              <w:t>30</w:t>
            </w:r>
          </w:p>
        </w:tc>
      </w:tr>
      <w:tr w:rsidR="001C1DCC" w:rsidRPr="00B348B3" w14:paraId="5601B1FD" w14:textId="77777777" w:rsidTr="00B348B3">
        <w:tc>
          <w:tcPr>
            <w:tcW w:w="2547" w:type="dxa"/>
            <w:vAlign w:val="center"/>
          </w:tcPr>
          <w:p w14:paraId="3C3A4CA5" w14:textId="1530BB21" w:rsidR="001C1DCC" w:rsidRPr="00B348B3" w:rsidRDefault="009F61F8" w:rsidP="00E12A3C">
            <w:pPr>
              <w:tabs>
                <w:tab w:val="left" w:pos="567"/>
                <w:tab w:val="left" w:pos="1134"/>
                <w:tab w:val="left" w:pos="1701"/>
              </w:tabs>
              <w:contextualSpacing/>
              <w:rPr>
                <w:rFonts w:ascii="Arial" w:eastAsia="Calibri" w:hAnsi="Arial" w:cs="Arial"/>
                <w:lang w:val="fr-FR"/>
              </w:rPr>
            </w:pPr>
            <w:r w:rsidRPr="00B348B3">
              <w:rPr>
                <w:rFonts w:ascii="Arial" w:eastAsia="Calibri" w:hAnsi="Arial" w:cs="Arial"/>
                <w:lang w:val="fr-FR"/>
              </w:rPr>
              <w:t>2.</w:t>
            </w:r>
            <w:r w:rsidRPr="00B348B3">
              <w:rPr>
                <w:rFonts w:ascii="Arial" w:eastAsia="Calibri" w:hAnsi="Arial" w:cs="Arial"/>
                <w:lang w:val="fr-FR"/>
              </w:rPr>
              <w:tab/>
              <w:t>Qualité du contenu et des activités</w:t>
            </w:r>
          </w:p>
        </w:tc>
        <w:tc>
          <w:tcPr>
            <w:tcW w:w="4394" w:type="dxa"/>
          </w:tcPr>
          <w:p w14:paraId="239B1BDA" w14:textId="5B208256" w:rsidR="001C1DCC" w:rsidRPr="00B348B3" w:rsidRDefault="00E950B5" w:rsidP="00EE1666">
            <w:pPr>
              <w:tabs>
                <w:tab w:val="left" w:pos="567"/>
                <w:tab w:val="left" w:pos="1134"/>
                <w:tab w:val="left" w:pos="1701"/>
              </w:tabs>
              <w:contextualSpacing/>
              <w:jc w:val="both"/>
              <w:rPr>
                <w:rFonts w:ascii="Arial" w:eastAsia="Calibri" w:hAnsi="Arial" w:cs="Arial"/>
                <w:lang w:val="fr-FR"/>
              </w:rPr>
            </w:pPr>
            <w:r w:rsidRPr="00B348B3">
              <w:rPr>
                <w:rFonts w:ascii="Arial" w:eastAsia="Calibri" w:hAnsi="Arial" w:cs="Arial"/>
                <w:lang w:val="fr-FR"/>
              </w:rPr>
              <w:t>Ce critère évalue la manière dont le projet sera mis en œuvre (qualité des activités et des résultats, méthodologie, calendrier, adéquation du budget) et probabilité qu'il atteigne ses objectifs.</w:t>
            </w:r>
          </w:p>
        </w:tc>
        <w:tc>
          <w:tcPr>
            <w:tcW w:w="2119" w:type="dxa"/>
            <w:vAlign w:val="center"/>
          </w:tcPr>
          <w:p w14:paraId="10883FBB" w14:textId="6F40B5F0" w:rsidR="001C1DCC" w:rsidRPr="00B348B3" w:rsidRDefault="009F61F8" w:rsidP="009F61F8">
            <w:pPr>
              <w:tabs>
                <w:tab w:val="left" w:pos="567"/>
                <w:tab w:val="left" w:pos="1134"/>
                <w:tab w:val="left" w:pos="1701"/>
              </w:tabs>
              <w:contextualSpacing/>
              <w:jc w:val="center"/>
              <w:rPr>
                <w:rFonts w:ascii="Arial" w:eastAsia="Calibri" w:hAnsi="Arial" w:cs="Arial"/>
                <w:lang w:val="fr-FR"/>
              </w:rPr>
            </w:pPr>
            <w:r w:rsidRPr="00B348B3">
              <w:rPr>
                <w:rFonts w:ascii="Arial" w:eastAsia="Calibri" w:hAnsi="Arial" w:cs="Arial"/>
                <w:lang w:val="fr-FR"/>
              </w:rPr>
              <w:t>30</w:t>
            </w:r>
          </w:p>
        </w:tc>
      </w:tr>
      <w:tr w:rsidR="001C1DCC" w:rsidRPr="00B348B3" w14:paraId="0C2589B2" w14:textId="77777777" w:rsidTr="00B348B3">
        <w:tc>
          <w:tcPr>
            <w:tcW w:w="2547" w:type="dxa"/>
            <w:vAlign w:val="center"/>
          </w:tcPr>
          <w:p w14:paraId="1A161493" w14:textId="4C4F0397" w:rsidR="001C1DCC" w:rsidRPr="00B348B3" w:rsidRDefault="009F61F8" w:rsidP="00E12A3C">
            <w:pPr>
              <w:tabs>
                <w:tab w:val="left" w:pos="567"/>
                <w:tab w:val="left" w:pos="1134"/>
                <w:tab w:val="left" w:pos="1701"/>
              </w:tabs>
              <w:contextualSpacing/>
              <w:rPr>
                <w:rFonts w:ascii="Arial" w:eastAsia="Calibri" w:hAnsi="Arial" w:cs="Arial"/>
                <w:lang w:val="fr-FR"/>
              </w:rPr>
            </w:pPr>
            <w:r w:rsidRPr="00B348B3">
              <w:rPr>
                <w:rFonts w:ascii="Arial" w:eastAsia="Calibri" w:hAnsi="Arial" w:cs="Arial"/>
                <w:lang w:val="fr-FR"/>
              </w:rPr>
              <w:t>3.</w:t>
            </w:r>
            <w:r w:rsidRPr="00B348B3">
              <w:rPr>
                <w:rFonts w:ascii="Arial" w:eastAsia="Calibri" w:hAnsi="Arial" w:cs="Arial"/>
                <w:lang w:val="fr-FR"/>
              </w:rPr>
              <w:tab/>
              <w:t>Communication et diffusion</w:t>
            </w:r>
          </w:p>
        </w:tc>
        <w:tc>
          <w:tcPr>
            <w:tcW w:w="4394" w:type="dxa"/>
          </w:tcPr>
          <w:p w14:paraId="5C2000D3" w14:textId="10492F87" w:rsidR="001C1DCC" w:rsidRPr="00B348B3" w:rsidRDefault="00811604" w:rsidP="00EE1666">
            <w:pPr>
              <w:tabs>
                <w:tab w:val="left" w:pos="567"/>
                <w:tab w:val="left" w:pos="1134"/>
                <w:tab w:val="left" w:pos="1701"/>
              </w:tabs>
              <w:contextualSpacing/>
              <w:jc w:val="both"/>
              <w:rPr>
                <w:rFonts w:ascii="Arial" w:eastAsia="Calibri" w:hAnsi="Arial" w:cs="Arial"/>
                <w:lang w:val="fr-FR"/>
              </w:rPr>
            </w:pPr>
            <w:r w:rsidRPr="00B348B3">
              <w:rPr>
                <w:rFonts w:ascii="Arial" w:eastAsia="Calibri" w:hAnsi="Arial" w:cs="Arial"/>
                <w:lang w:val="fr-FR"/>
              </w:rPr>
              <w:t xml:space="preserve">Ce critère évalue l'approche du projet en matière de communication de ses activités </w:t>
            </w:r>
            <w:r w:rsidRPr="00B348B3">
              <w:rPr>
                <w:rFonts w:ascii="Arial" w:eastAsia="Calibri" w:hAnsi="Arial" w:cs="Arial"/>
                <w:lang w:val="fr-FR"/>
              </w:rPr>
              <w:lastRenderedPageBreak/>
              <w:t>et de diffusion de ses résultats, ainsi que de partage des connaissances et des expériences au sein du réseau des sites</w:t>
            </w:r>
            <w:r w:rsidR="00231FE9" w:rsidRPr="00B348B3">
              <w:rPr>
                <w:rFonts w:ascii="Arial" w:eastAsia="Calibri" w:hAnsi="Arial" w:cs="Arial"/>
                <w:lang w:val="fr-FR"/>
              </w:rPr>
              <w:t xml:space="preserve"> ayant reçu le</w:t>
            </w:r>
            <w:r w:rsidRPr="00B348B3">
              <w:rPr>
                <w:rFonts w:ascii="Arial" w:eastAsia="Calibri" w:hAnsi="Arial" w:cs="Arial"/>
                <w:lang w:val="fr-FR"/>
              </w:rPr>
              <w:t xml:space="preserve"> label du patri</w:t>
            </w:r>
            <w:r w:rsidR="001F1C4C" w:rsidRPr="00B348B3">
              <w:rPr>
                <w:rFonts w:ascii="Arial" w:eastAsia="Calibri" w:hAnsi="Arial" w:cs="Arial"/>
                <w:lang w:val="fr-FR"/>
              </w:rPr>
              <w:softHyphen/>
            </w:r>
            <w:r w:rsidRPr="00B348B3">
              <w:rPr>
                <w:rFonts w:ascii="Arial" w:eastAsia="Calibri" w:hAnsi="Arial" w:cs="Arial"/>
                <w:lang w:val="fr-FR"/>
              </w:rPr>
              <w:t>moine européen. L'objectif est de maximiser l'</w:t>
            </w:r>
            <w:r w:rsidR="00231FE9" w:rsidRPr="00B348B3">
              <w:rPr>
                <w:rFonts w:ascii="Arial" w:eastAsia="Calibri" w:hAnsi="Arial" w:cs="Arial"/>
                <w:lang w:val="fr-FR"/>
              </w:rPr>
              <w:t>effet</w:t>
            </w:r>
            <w:r w:rsidRPr="00B348B3">
              <w:rPr>
                <w:rFonts w:ascii="Arial" w:eastAsia="Calibri" w:hAnsi="Arial" w:cs="Arial"/>
                <w:lang w:val="fr-FR"/>
              </w:rPr>
              <w:t xml:space="preserve"> des résultats du projet au niveau local, ré</w:t>
            </w:r>
            <w:r w:rsidR="001F1C4C" w:rsidRPr="00B348B3">
              <w:rPr>
                <w:rFonts w:ascii="Arial" w:eastAsia="Calibri" w:hAnsi="Arial" w:cs="Arial"/>
                <w:lang w:val="fr-FR"/>
              </w:rPr>
              <w:softHyphen/>
            </w:r>
            <w:r w:rsidRPr="00B348B3">
              <w:rPr>
                <w:rFonts w:ascii="Arial" w:eastAsia="Calibri" w:hAnsi="Arial" w:cs="Arial"/>
                <w:lang w:val="fr-FR"/>
              </w:rPr>
              <w:t>gional, national et européen, et d</w:t>
            </w:r>
            <w:r w:rsidR="00231FE9" w:rsidRPr="00B348B3">
              <w:rPr>
                <w:rFonts w:ascii="Arial" w:eastAsia="Calibri" w:hAnsi="Arial" w:cs="Arial"/>
                <w:lang w:val="fr-FR"/>
              </w:rPr>
              <w:t>’en</w:t>
            </w:r>
            <w:r w:rsidRPr="00B348B3">
              <w:rPr>
                <w:rFonts w:ascii="Arial" w:eastAsia="Calibri" w:hAnsi="Arial" w:cs="Arial"/>
                <w:lang w:val="fr-FR"/>
              </w:rPr>
              <w:t xml:space="preserve"> </w:t>
            </w:r>
            <w:r w:rsidR="00231FE9" w:rsidRPr="00B348B3">
              <w:rPr>
                <w:rFonts w:ascii="Arial" w:eastAsia="Calibri" w:hAnsi="Arial" w:cs="Arial"/>
                <w:lang w:val="fr-FR"/>
              </w:rPr>
              <w:t>assurer</w:t>
            </w:r>
            <w:r w:rsidRPr="00B348B3">
              <w:rPr>
                <w:rFonts w:ascii="Arial" w:eastAsia="Calibri" w:hAnsi="Arial" w:cs="Arial"/>
                <w:lang w:val="fr-FR"/>
              </w:rPr>
              <w:t xml:space="preserve"> l</w:t>
            </w:r>
            <w:r w:rsidR="00231FE9" w:rsidRPr="00B348B3">
              <w:rPr>
                <w:rFonts w:ascii="Arial" w:eastAsia="Calibri" w:hAnsi="Arial" w:cs="Arial"/>
                <w:lang w:val="fr-FR"/>
              </w:rPr>
              <w:t>a</w:t>
            </w:r>
            <w:r w:rsidRPr="00B348B3">
              <w:rPr>
                <w:rFonts w:ascii="Arial" w:eastAsia="Calibri" w:hAnsi="Arial" w:cs="Arial"/>
                <w:lang w:val="fr-FR"/>
              </w:rPr>
              <w:t xml:space="preserve"> durabilité au-delà de la durée de vie du projet.</w:t>
            </w:r>
          </w:p>
        </w:tc>
        <w:tc>
          <w:tcPr>
            <w:tcW w:w="2119" w:type="dxa"/>
            <w:vAlign w:val="center"/>
          </w:tcPr>
          <w:p w14:paraId="52CC8C0C" w14:textId="44B032F7" w:rsidR="001C1DCC" w:rsidRPr="00B348B3" w:rsidRDefault="009F61F8" w:rsidP="009F61F8">
            <w:pPr>
              <w:tabs>
                <w:tab w:val="left" w:pos="567"/>
                <w:tab w:val="left" w:pos="1134"/>
                <w:tab w:val="left" w:pos="1701"/>
              </w:tabs>
              <w:contextualSpacing/>
              <w:jc w:val="center"/>
              <w:rPr>
                <w:rFonts w:ascii="Arial" w:eastAsia="Calibri" w:hAnsi="Arial" w:cs="Arial"/>
                <w:lang w:val="fr-FR"/>
              </w:rPr>
            </w:pPr>
            <w:r w:rsidRPr="00B348B3">
              <w:rPr>
                <w:rFonts w:ascii="Arial" w:eastAsia="Calibri" w:hAnsi="Arial" w:cs="Arial"/>
                <w:lang w:val="fr-FR"/>
              </w:rPr>
              <w:lastRenderedPageBreak/>
              <w:t>20</w:t>
            </w:r>
          </w:p>
        </w:tc>
      </w:tr>
      <w:tr w:rsidR="00E12A3C" w:rsidRPr="00B348B3" w14:paraId="3B9ACE49" w14:textId="77777777" w:rsidTr="00B348B3">
        <w:tc>
          <w:tcPr>
            <w:tcW w:w="2547" w:type="dxa"/>
            <w:vAlign w:val="center"/>
          </w:tcPr>
          <w:p w14:paraId="5597F612" w14:textId="7A0981D9" w:rsidR="00E12A3C" w:rsidRPr="00B348B3" w:rsidRDefault="00E12A3C" w:rsidP="00E12A3C">
            <w:pPr>
              <w:tabs>
                <w:tab w:val="left" w:pos="567"/>
                <w:tab w:val="left" w:pos="1134"/>
                <w:tab w:val="left" w:pos="1701"/>
              </w:tabs>
              <w:contextualSpacing/>
              <w:rPr>
                <w:rFonts w:ascii="Arial" w:eastAsia="Calibri" w:hAnsi="Arial" w:cs="Arial"/>
                <w:lang w:val="fr-FR"/>
              </w:rPr>
            </w:pPr>
            <w:r w:rsidRPr="00B348B3">
              <w:rPr>
                <w:rFonts w:ascii="Arial" w:eastAsia="Calibri" w:hAnsi="Arial" w:cs="Arial"/>
                <w:lang w:val="fr-FR"/>
              </w:rPr>
              <w:t>4.</w:t>
            </w:r>
            <w:r w:rsidRPr="00B348B3">
              <w:rPr>
                <w:rFonts w:ascii="Arial" w:eastAsia="Calibri" w:hAnsi="Arial" w:cs="Arial"/>
                <w:lang w:val="fr-FR"/>
              </w:rPr>
              <w:tab/>
              <w:t>Qualité du partenariat</w:t>
            </w:r>
          </w:p>
        </w:tc>
        <w:tc>
          <w:tcPr>
            <w:tcW w:w="4394" w:type="dxa"/>
          </w:tcPr>
          <w:p w14:paraId="41C7EB94" w14:textId="3F4F7E43" w:rsidR="00E12A3C" w:rsidRPr="00B348B3" w:rsidRDefault="00E12A3C" w:rsidP="00EE1666">
            <w:pPr>
              <w:tabs>
                <w:tab w:val="left" w:pos="567"/>
                <w:tab w:val="left" w:pos="1134"/>
                <w:tab w:val="left" w:pos="1701"/>
              </w:tabs>
              <w:contextualSpacing/>
              <w:jc w:val="both"/>
              <w:rPr>
                <w:rFonts w:ascii="Arial" w:eastAsia="Calibri" w:hAnsi="Arial" w:cs="Arial"/>
                <w:lang w:val="fr-FR"/>
              </w:rPr>
            </w:pPr>
            <w:r w:rsidRPr="00B348B3">
              <w:rPr>
                <w:rFonts w:ascii="Arial" w:eastAsia="Calibri" w:hAnsi="Arial" w:cs="Arial"/>
                <w:lang w:val="fr-FR"/>
              </w:rPr>
              <w:t xml:space="preserve">Ce critère évalue la pertinence de l'implication des acteurs dans le projet ainsi que la mesure </w:t>
            </w:r>
            <w:r w:rsidR="00BB16A3" w:rsidRPr="00B348B3">
              <w:rPr>
                <w:rFonts w:ascii="Arial" w:eastAsia="Calibri" w:hAnsi="Arial" w:cs="Arial"/>
                <w:lang w:val="fr-FR"/>
              </w:rPr>
              <w:t>dans laquelle l</w:t>
            </w:r>
            <w:r w:rsidRPr="00B348B3">
              <w:rPr>
                <w:rFonts w:ascii="Arial" w:eastAsia="Calibri" w:hAnsi="Arial" w:cs="Arial"/>
                <w:lang w:val="fr-FR"/>
              </w:rPr>
              <w:t>a structure et la gestion du projet assureront la mise en œuvre eff</w:t>
            </w:r>
            <w:r w:rsidR="00B526E8" w:rsidRPr="00B348B3">
              <w:rPr>
                <w:rFonts w:ascii="Arial" w:eastAsia="Calibri" w:hAnsi="Arial" w:cs="Arial"/>
                <w:lang w:val="fr-FR"/>
              </w:rPr>
              <w:t>ective</w:t>
            </w:r>
            <w:r w:rsidRPr="00B348B3">
              <w:rPr>
                <w:rFonts w:ascii="Arial" w:eastAsia="Calibri" w:hAnsi="Arial" w:cs="Arial"/>
                <w:lang w:val="fr-FR"/>
              </w:rPr>
              <w:t xml:space="preserve"> du projet.</w:t>
            </w:r>
          </w:p>
        </w:tc>
        <w:tc>
          <w:tcPr>
            <w:tcW w:w="2119" w:type="dxa"/>
            <w:vAlign w:val="center"/>
          </w:tcPr>
          <w:p w14:paraId="2DA55AD8" w14:textId="0D813EA8" w:rsidR="00E12A3C" w:rsidRPr="00B348B3" w:rsidRDefault="00E12A3C" w:rsidP="009F61F8">
            <w:pPr>
              <w:tabs>
                <w:tab w:val="left" w:pos="567"/>
                <w:tab w:val="left" w:pos="1134"/>
                <w:tab w:val="left" w:pos="1701"/>
              </w:tabs>
              <w:contextualSpacing/>
              <w:jc w:val="center"/>
              <w:rPr>
                <w:rFonts w:ascii="Arial" w:eastAsia="Calibri" w:hAnsi="Arial" w:cs="Arial"/>
                <w:lang w:val="fr-FR"/>
              </w:rPr>
            </w:pPr>
            <w:r w:rsidRPr="00B348B3">
              <w:rPr>
                <w:rFonts w:ascii="Arial" w:eastAsia="Calibri" w:hAnsi="Arial" w:cs="Arial"/>
                <w:lang w:val="fr-FR"/>
              </w:rPr>
              <w:t>20</w:t>
            </w:r>
          </w:p>
        </w:tc>
      </w:tr>
    </w:tbl>
    <w:p w14:paraId="0CB4A272" w14:textId="77777777" w:rsidR="001C1DCC" w:rsidRPr="00106390" w:rsidRDefault="001C1DCC" w:rsidP="00EE1666">
      <w:pPr>
        <w:tabs>
          <w:tab w:val="left" w:pos="567"/>
          <w:tab w:val="left" w:pos="1134"/>
          <w:tab w:val="left" w:pos="1701"/>
        </w:tabs>
        <w:spacing w:after="0" w:line="240" w:lineRule="auto"/>
        <w:contextualSpacing/>
        <w:jc w:val="both"/>
        <w:rPr>
          <w:rFonts w:ascii="Arial" w:eastAsia="Calibri" w:hAnsi="Arial" w:cs="Arial"/>
          <w:lang w:val="fr-FR"/>
        </w:rPr>
      </w:pPr>
    </w:p>
    <w:p w14:paraId="3CA3C654" w14:textId="7541F1F7" w:rsidR="00EE1666" w:rsidRPr="00106390" w:rsidRDefault="007A7B99"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La Commission d’évaluation retiendra, dans la limite du budget disponible, les candidatures ayant obtenu les meilleures notes dans chaque catégorie</w:t>
      </w:r>
      <w:r w:rsidR="00EE1666" w:rsidRPr="00106390">
        <w:rPr>
          <w:rFonts w:ascii="Arial" w:eastAsia="Calibri" w:hAnsi="Arial" w:cs="Arial"/>
          <w:lang w:val="fr-FR"/>
        </w:rPr>
        <w:t xml:space="preserve">. </w:t>
      </w:r>
    </w:p>
    <w:p w14:paraId="36441092" w14:textId="77777777" w:rsidR="00932CB7" w:rsidRPr="00106390" w:rsidRDefault="00932CB7" w:rsidP="00EE1666">
      <w:pPr>
        <w:tabs>
          <w:tab w:val="left" w:pos="567"/>
          <w:tab w:val="left" w:pos="1134"/>
          <w:tab w:val="left" w:pos="1701"/>
        </w:tabs>
        <w:spacing w:after="0" w:line="240" w:lineRule="auto"/>
        <w:contextualSpacing/>
        <w:jc w:val="both"/>
        <w:rPr>
          <w:rFonts w:ascii="Arial" w:eastAsia="Calibri" w:hAnsi="Arial" w:cs="Arial"/>
          <w:lang w:val="fr-FR"/>
        </w:rPr>
      </w:pPr>
    </w:p>
    <w:p w14:paraId="41D03116" w14:textId="3CDB55FC" w:rsidR="00EE1666" w:rsidRPr="00106390" w:rsidRDefault="007A7B99" w:rsidP="00EE166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w:t>
      </w:r>
      <w:r w:rsidR="00EE1666" w:rsidRPr="00106390">
        <w:rPr>
          <w:rFonts w:ascii="Arial" w:eastAsia="Calibri" w:hAnsi="Arial" w:cs="Arial"/>
          <w:lang w:val="fr-FR"/>
        </w:rPr>
        <w:t xml:space="preserve">es propositions doivent obtenir un </w:t>
      </w:r>
      <w:r w:rsidR="00EE1666" w:rsidRPr="00106390">
        <w:rPr>
          <w:rFonts w:ascii="Arial" w:eastAsia="Calibri" w:hAnsi="Arial" w:cs="Arial"/>
          <w:b/>
          <w:bCs/>
          <w:lang w:val="fr-FR"/>
        </w:rPr>
        <w:t>seuil de qualité minimum de 75/100 points</w:t>
      </w:r>
      <w:r w:rsidRPr="00106390">
        <w:rPr>
          <w:rFonts w:ascii="Arial" w:eastAsia="Calibri" w:hAnsi="Arial" w:cs="Arial"/>
          <w:lang w:val="fr-FR"/>
        </w:rPr>
        <w:t xml:space="preserve"> pour être prises en considération pour un financement</w:t>
      </w:r>
      <w:r w:rsidR="00EE1666" w:rsidRPr="00106390">
        <w:rPr>
          <w:rFonts w:ascii="Arial" w:eastAsia="Calibri" w:hAnsi="Arial" w:cs="Arial"/>
          <w:lang w:val="fr-FR"/>
        </w:rPr>
        <w:t>.</w:t>
      </w:r>
    </w:p>
    <w:p w14:paraId="0EDC78A7" w14:textId="7E63BA4D" w:rsidR="00EE1666" w:rsidRPr="00106390" w:rsidRDefault="00EE1666" w:rsidP="00EE1666">
      <w:pPr>
        <w:tabs>
          <w:tab w:val="left" w:pos="567"/>
          <w:tab w:val="left" w:pos="1134"/>
          <w:tab w:val="left" w:pos="1701"/>
        </w:tabs>
        <w:spacing w:after="0" w:line="240" w:lineRule="auto"/>
        <w:contextualSpacing/>
        <w:jc w:val="both"/>
        <w:rPr>
          <w:rFonts w:ascii="Arial" w:eastAsia="Calibri" w:hAnsi="Arial" w:cs="Arial"/>
          <w:lang w:val="fr-FR"/>
        </w:rPr>
      </w:pPr>
    </w:p>
    <w:p w14:paraId="52EF2936" w14:textId="77777777" w:rsidR="00AA4EDF" w:rsidRPr="00106390" w:rsidRDefault="00AA4EDF" w:rsidP="00EE1666">
      <w:pPr>
        <w:tabs>
          <w:tab w:val="left" w:pos="567"/>
          <w:tab w:val="left" w:pos="1134"/>
          <w:tab w:val="left" w:pos="1701"/>
        </w:tabs>
        <w:spacing w:after="0" w:line="240" w:lineRule="auto"/>
        <w:contextualSpacing/>
        <w:jc w:val="both"/>
        <w:rPr>
          <w:rFonts w:ascii="Arial" w:eastAsia="Calibri" w:hAnsi="Arial" w:cs="Arial"/>
          <w:lang w:val="fr-FR"/>
        </w:rPr>
      </w:pPr>
    </w:p>
    <w:p w14:paraId="7A8B9E2C" w14:textId="37811E09" w:rsidR="005E1120" w:rsidRPr="00106390" w:rsidRDefault="007A7B99" w:rsidP="007A7B99">
      <w:pPr>
        <w:pStyle w:val="ListParagraph"/>
        <w:pBdr>
          <w:top w:val="single" w:sz="4" w:space="1" w:color="auto"/>
          <w:left w:val="single" w:sz="4" w:space="4" w:color="auto"/>
          <w:bottom w:val="single" w:sz="4" w:space="1" w:color="auto"/>
          <w:right w:val="single" w:sz="4" w:space="4" w:color="auto"/>
        </w:pBdr>
        <w:tabs>
          <w:tab w:val="left" w:pos="567"/>
          <w:tab w:val="left" w:pos="1134"/>
          <w:tab w:val="left" w:pos="1701"/>
        </w:tabs>
        <w:spacing w:after="0" w:line="240" w:lineRule="auto"/>
        <w:ind w:left="568" w:hanging="284"/>
        <w:jc w:val="both"/>
        <w:rPr>
          <w:rFonts w:ascii="Arial" w:hAnsi="Arial" w:cs="Arial"/>
          <w:b/>
          <w:lang w:val="fr-FR"/>
        </w:rPr>
      </w:pPr>
      <w:r w:rsidRPr="00106390">
        <w:rPr>
          <w:rFonts w:ascii="Arial" w:eastAsia="Calibri" w:hAnsi="Arial" w:cs="Arial"/>
          <w:b/>
          <w:bCs/>
          <w:lang w:val="fr-FR"/>
        </w:rPr>
        <w:t xml:space="preserve">8. </w:t>
      </w:r>
      <w:r w:rsidRPr="00106390">
        <w:rPr>
          <w:rFonts w:ascii="Arial" w:eastAsia="Calibri" w:hAnsi="Arial" w:cs="Arial"/>
          <w:b/>
          <w:bCs/>
          <w:lang w:val="fr-FR"/>
        </w:rPr>
        <w:tab/>
      </w:r>
      <w:r w:rsidRPr="00106390">
        <w:rPr>
          <w:rFonts w:ascii="Arial" w:hAnsi="Arial" w:cs="Arial"/>
          <w:b/>
          <w:lang w:val="fr-FR"/>
        </w:rPr>
        <w:t>Commission d’é</w:t>
      </w:r>
      <w:r w:rsidR="005E1120" w:rsidRPr="00106390">
        <w:rPr>
          <w:rFonts w:ascii="Arial" w:hAnsi="Arial" w:cs="Arial"/>
          <w:b/>
          <w:lang w:val="fr-FR"/>
        </w:rPr>
        <w:t>valuation</w:t>
      </w:r>
    </w:p>
    <w:p w14:paraId="28085BEA" w14:textId="6F6A162F" w:rsidR="005E1120" w:rsidRPr="00106390" w:rsidRDefault="005E1120" w:rsidP="008D4FAA">
      <w:pPr>
        <w:tabs>
          <w:tab w:val="left" w:pos="567"/>
          <w:tab w:val="left" w:pos="1134"/>
          <w:tab w:val="left" w:pos="1701"/>
        </w:tabs>
        <w:spacing w:after="0" w:line="240" w:lineRule="auto"/>
        <w:contextualSpacing/>
        <w:jc w:val="both"/>
        <w:rPr>
          <w:rFonts w:ascii="Arial" w:eastAsia="Calibri" w:hAnsi="Arial" w:cs="Arial"/>
          <w:bCs/>
          <w:lang w:val="fr-FR"/>
        </w:rPr>
      </w:pPr>
    </w:p>
    <w:p w14:paraId="0009BB58" w14:textId="3B364A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 xml:space="preserve">La Commission d'évaluation se compose de trois membres : un coordinateur nommé par le Conseil de l'Europe et deux représentants nommés par la Commission européenne. </w:t>
      </w:r>
      <w:r w:rsidR="00AE4B71" w:rsidRPr="00106390">
        <w:rPr>
          <w:rFonts w:ascii="Arial" w:eastAsia="Calibri" w:hAnsi="Arial" w:cs="Arial"/>
          <w:bCs/>
          <w:lang w:val="fr-FR"/>
        </w:rPr>
        <w:t>Elle</w:t>
      </w:r>
      <w:r w:rsidRPr="00106390">
        <w:rPr>
          <w:rFonts w:ascii="Arial" w:eastAsia="Calibri" w:hAnsi="Arial" w:cs="Arial"/>
          <w:bCs/>
          <w:lang w:val="fr-FR"/>
        </w:rPr>
        <w:t xml:space="preserve"> sélectionnera un minimum de trois sites </w:t>
      </w:r>
      <w:r w:rsidR="00EC1614" w:rsidRPr="00106390">
        <w:rPr>
          <w:rFonts w:ascii="Arial" w:eastAsia="Calibri" w:hAnsi="Arial" w:cs="Arial"/>
          <w:bCs/>
          <w:lang w:val="fr-FR"/>
        </w:rPr>
        <w:t>ayant reçu le</w:t>
      </w:r>
      <w:r w:rsidR="00AE4B71" w:rsidRPr="00106390">
        <w:rPr>
          <w:rFonts w:ascii="Arial" w:eastAsia="Calibri" w:hAnsi="Arial" w:cs="Arial"/>
          <w:bCs/>
          <w:lang w:val="fr-FR"/>
        </w:rPr>
        <w:t xml:space="preserve"> </w:t>
      </w:r>
      <w:r w:rsidRPr="00106390">
        <w:rPr>
          <w:rFonts w:ascii="Arial" w:eastAsia="Calibri" w:hAnsi="Arial" w:cs="Arial"/>
          <w:bCs/>
          <w:lang w:val="fr-FR"/>
        </w:rPr>
        <w:t xml:space="preserve">label du patrimoine européen qui recevront chacun une subvention d'un montant maximum de </w:t>
      </w:r>
      <w:r w:rsidRPr="00F4087D">
        <w:rPr>
          <w:rFonts w:ascii="Arial" w:eastAsia="Calibri" w:hAnsi="Arial" w:cs="Arial"/>
          <w:b/>
          <w:lang w:val="fr-FR"/>
        </w:rPr>
        <w:t>1</w:t>
      </w:r>
      <w:r w:rsidR="001860A4" w:rsidRPr="00F4087D">
        <w:rPr>
          <w:rFonts w:ascii="Arial" w:eastAsia="Calibri" w:hAnsi="Arial" w:cs="Arial"/>
          <w:b/>
          <w:lang w:val="fr-FR"/>
        </w:rPr>
        <w:t>4</w:t>
      </w:r>
      <w:r w:rsidR="00AE4B71" w:rsidRPr="00F4087D">
        <w:rPr>
          <w:rFonts w:ascii="Arial" w:eastAsia="Calibri" w:hAnsi="Arial" w:cs="Arial"/>
          <w:b/>
          <w:lang w:val="fr-FR"/>
        </w:rPr>
        <w:t> </w:t>
      </w:r>
      <w:r w:rsidR="001860A4" w:rsidRPr="00F4087D">
        <w:rPr>
          <w:rFonts w:ascii="Arial" w:eastAsia="Calibri" w:hAnsi="Arial" w:cs="Arial"/>
          <w:b/>
          <w:lang w:val="fr-FR"/>
        </w:rPr>
        <w:t>5</w:t>
      </w:r>
      <w:r w:rsidRPr="00F4087D">
        <w:rPr>
          <w:rFonts w:ascii="Arial" w:eastAsia="Calibri" w:hAnsi="Arial" w:cs="Arial"/>
          <w:b/>
          <w:lang w:val="fr-FR"/>
        </w:rPr>
        <w:t>00</w:t>
      </w:r>
      <w:r w:rsidR="00AE4B71" w:rsidRPr="00F4087D">
        <w:rPr>
          <w:rFonts w:ascii="Arial" w:eastAsia="Calibri" w:hAnsi="Arial" w:cs="Arial"/>
          <w:b/>
          <w:lang w:val="fr-FR"/>
        </w:rPr>
        <w:t> </w:t>
      </w:r>
      <w:r w:rsidRPr="00F4087D">
        <w:rPr>
          <w:rFonts w:ascii="Arial" w:eastAsia="Calibri" w:hAnsi="Arial" w:cs="Arial"/>
          <w:b/>
          <w:lang w:val="fr-FR"/>
        </w:rPr>
        <w:t>euros</w:t>
      </w:r>
      <w:r w:rsidRPr="00106390">
        <w:rPr>
          <w:rFonts w:ascii="Arial" w:eastAsia="Calibri" w:hAnsi="Arial" w:cs="Arial"/>
          <w:bCs/>
          <w:lang w:val="fr-FR"/>
        </w:rPr>
        <w:t>.</w:t>
      </w:r>
    </w:p>
    <w:p w14:paraId="1064BF44"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040A5233" w14:textId="0E18EDAA"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Afin d'éviter tout risque de conflit d'intérêt</w:t>
      </w:r>
      <w:r w:rsidR="00AA4EDF" w:rsidRPr="00106390">
        <w:rPr>
          <w:rFonts w:ascii="Arial" w:eastAsia="Calibri" w:hAnsi="Arial" w:cs="Arial"/>
          <w:bCs/>
          <w:lang w:val="fr-FR"/>
        </w:rPr>
        <w:t>s</w:t>
      </w:r>
      <w:r w:rsidRPr="00106390">
        <w:rPr>
          <w:rFonts w:ascii="Arial" w:eastAsia="Calibri" w:hAnsi="Arial" w:cs="Arial"/>
          <w:bCs/>
          <w:lang w:val="fr-FR"/>
        </w:rPr>
        <w:t>, il est interdit aux candidats de contacter directement un membre d</w:t>
      </w:r>
      <w:r w:rsidR="00AA4EDF" w:rsidRPr="00106390">
        <w:rPr>
          <w:rFonts w:ascii="Arial" w:eastAsia="Calibri" w:hAnsi="Arial" w:cs="Arial"/>
          <w:bCs/>
          <w:lang w:val="fr-FR"/>
        </w:rPr>
        <w:t>e la Commission</w:t>
      </w:r>
      <w:r w:rsidRPr="00106390">
        <w:rPr>
          <w:rFonts w:ascii="Arial" w:eastAsia="Calibri" w:hAnsi="Arial" w:cs="Arial"/>
          <w:bCs/>
          <w:lang w:val="fr-FR"/>
        </w:rPr>
        <w:t xml:space="preserve"> d'évaluation sur toute question liée à l'appel à propositions de projets sans passer par la Commission européenne ou le Conseil de l'Europe. </w:t>
      </w:r>
    </w:p>
    <w:p w14:paraId="1B001C08"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7D805C28" w14:textId="77777777" w:rsidR="00AA4EDF" w:rsidRPr="00106390" w:rsidRDefault="00AA4EDF" w:rsidP="00AE4B71">
      <w:pPr>
        <w:tabs>
          <w:tab w:val="left" w:pos="567"/>
          <w:tab w:val="left" w:pos="1134"/>
          <w:tab w:val="left" w:pos="1701"/>
        </w:tabs>
        <w:spacing w:after="0" w:line="240" w:lineRule="auto"/>
        <w:contextualSpacing/>
        <w:jc w:val="both"/>
        <w:rPr>
          <w:rFonts w:ascii="Arial" w:eastAsia="Calibri" w:hAnsi="Arial" w:cs="Arial"/>
          <w:lang w:val="fr-FR"/>
        </w:rPr>
      </w:pPr>
    </w:p>
    <w:tbl>
      <w:tblPr>
        <w:tblStyle w:val="TableGrid"/>
        <w:tblW w:w="0" w:type="auto"/>
        <w:tblLook w:val="04A0" w:firstRow="1" w:lastRow="0" w:firstColumn="1" w:lastColumn="0" w:noHBand="0" w:noVBand="1"/>
      </w:tblPr>
      <w:tblGrid>
        <w:gridCol w:w="9060"/>
      </w:tblGrid>
      <w:tr w:rsidR="00AE4B71" w:rsidRPr="00106390" w14:paraId="084266A1" w14:textId="77777777" w:rsidTr="00AE4B71">
        <w:tc>
          <w:tcPr>
            <w:tcW w:w="9060" w:type="dxa"/>
          </w:tcPr>
          <w:p w14:paraId="7812E75A" w14:textId="778904EA" w:rsidR="00AE4B71" w:rsidRPr="00106390" w:rsidRDefault="00AE4B71" w:rsidP="00AE4B71">
            <w:pPr>
              <w:tabs>
                <w:tab w:val="left" w:pos="567"/>
                <w:tab w:val="left" w:pos="1134"/>
                <w:tab w:val="left" w:pos="1701"/>
              </w:tabs>
              <w:contextualSpacing/>
              <w:jc w:val="both"/>
              <w:rPr>
                <w:rFonts w:ascii="Arial" w:eastAsia="Calibri" w:hAnsi="Arial" w:cs="Arial"/>
                <w:lang w:val="fr-FR"/>
              </w:rPr>
            </w:pPr>
            <w:r w:rsidRPr="00106390">
              <w:rPr>
                <w:rFonts w:ascii="Arial" w:eastAsia="Calibri" w:hAnsi="Arial" w:cs="Arial"/>
                <w:b/>
                <w:lang w:val="fr-FR"/>
              </w:rPr>
              <w:t xml:space="preserve">9. </w:t>
            </w:r>
            <w:r w:rsidRPr="00106390">
              <w:rPr>
                <w:rFonts w:ascii="Arial" w:eastAsia="Calibri" w:hAnsi="Arial" w:cs="Arial"/>
                <w:b/>
                <w:lang w:val="fr-FR"/>
              </w:rPr>
              <w:tab/>
              <w:t>Engagements juridiques</w:t>
            </w:r>
          </w:p>
        </w:tc>
      </w:tr>
    </w:tbl>
    <w:p w14:paraId="5F337BC3" w14:textId="77777777" w:rsidR="00AE4B71" w:rsidRPr="00106390" w:rsidRDefault="00AE4B71" w:rsidP="00AE4B71">
      <w:pPr>
        <w:tabs>
          <w:tab w:val="left" w:pos="567"/>
          <w:tab w:val="left" w:pos="1134"/>
          <w:tab w:val="left" w:pos="1701"/>
        </w:tabs>
        <w:spacing w:after="0" w:line="240" w:lineRule="auto"/>
        <w:contextualSpacing/>
        <w:jc w:val="both"/>
        <w:rPr>
          <w:rFonts w:ascii="Arial" w:eastAsia="Calibri" w:hAnsi="Arial" w:cs="Arial"/>
          <w:lang w:val="fr-FR"/>
        </w:rPr>
      </w:pPr>
    </w:p>
    <w:p w14:paraId="2594A63D" w14:textId="747BE48A"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 xml:space="preserve">En cas d'octroi d'une subvention par le Conseil de l'Europe, une convention de subvention établie en euros et détaillant les conditions et le niveau de financement, sera envoyée au gestionnaire du site </w:t>
      </w:r>
      <w:r w:rsidR="00684482" w:rsidRPr="00106390">
        <w:rPr>
          <w:rFonts w:ascii="Arial" w:eastAsia="Calibri" w:hAnsi="Arial" w:cs="Arial"/>
          <w:bCs/>
          <w:lang w:val="fr-FR"/>
        </w:rPr>
        <w:t xml:space="preserve">bénéficiant </w:t>
      </w:r>
      <w:r w:rsidRPr="00106390">
        <w:rPr>
          <w:rFonts w:ascii="Arial" w:eastAsia="Calibri" w:hAnsi="Arial" w:cs="Arial"/>
          <w:bCs/>
          <w:lang w:val="fr-FR"/>
        </w:rPr>
        <w:t xml:space="preserve">du label du patrimoine européen, ainsi que les informations sur la procédure en vue de formaliser l'accord des parties. </w:t>
      </w:r>
    </w:p>
    <w:p w14:paraId="52BA29FB" w14:textId="1A25BF73"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4AE96863" w14:textId="2FA67CF5"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 xml:space="preserve">La convention de subvention sera </w:t>
      </w:r>
      <w:r w:rsidR="00684482" w:rsidRPr="00106390">
        <w:rPr>
          <w:rFonts w:ascii="Arial" w:eastAsia="Calibri" w:hAnsi="Arial" w:cs="Arial"/>
          <w:bCs/>
          <w:lang w:val="fr-FR"/>
        </w:rPr>
        <w:t>établie</w:t>
      </w:r>
      <w:r w:rsidRPr="00106390">
        <w:rPr>
          <w:rFonts w:ascii="Arial" w:eastAsia="Calibri" w:hAnsi="Arial" w:cs="Arial"/>
          <w:bCs/>
          <w:lang w:val="fr-FR"/>
        </w:rPr>
        <w:t xml:space="preserve"> par le Conseil de l'Europe et signée par les deux parties. </w:t>
      </w:r>
    </w:p>
    <w:p w14:paraId="3294F54C" w14:textId="21148FF5" w:rsidR="00E41D50" w:rsidRPr="00106390" w:rsidRDefault="00E41D50" w:rsidP="00E41D50">
      <w:pPr>
        <w:tabs>
          <w:tab w:val="left" w:pos="567"/>
          <w:tab w:val="left" w:pos="1134"/>
          <w:tab w:val="left" w:pos="1701"/>
        </w:tabs>
        <w:spacing w:after="0" w:line="240" w:lineRule="auto"/>
        <w:contextualSpacing/>
        <w:jc w:val="both"/>
        <w:rPr>
          <w:rFonts w:ascii="Arial" w:eastAsia="Calibri" w:hAnsi="Arial" w:cs="Arial"/>
          <w:lang w:val="fr-FR"/>
        </w:rPr>
      </w:pPr>
    </w:p>
    <w:p w14:paraId="2CE37263" w14:textId="77777777" w:rsidR="00684482" w:rsidRPr="00106390" w:rsidRDefault="00684482" w:rsidP="00E41D50">
      <w:pPr>
        <w:tabs>
          <w:tab w:val="left" w:pos="567"/>
          <w:tab w:val="left" w:pos="1134"/>
          <w:tab w:val="left" w:pos="1701"/>
        </w:tabs>
        <w:spacing w:after="0" w:line="240" w:lineRule="auto"/>
        <w:contextualSpacing/>
        <w:jc w:val="both"/>
        <w:rPr>
          <w:rFonts w:ascii="Arial" w:eastAsia="Calibri" w:hAnsi="Arial" w:cs="Arial"/>
          <w:lang w:val="fr-FR"/>
        </w:rPr>
      </w:pPr>
    </w:p>
    <w:tbl>
      <w:tblPr>
        <w:tblStyle w:val="TableGrid"/>
        <w:tblW w:w="0" w:type="auto"/>
        <w:tblLook w:val="04A0" w:firstRow="1" w:lastRow="0" w:firstColumn="1" w:lastColumn="0" w:noHBand="0" w:noVBand="1"/>
      </w:tblPr>
      <w:tblGrid>
        <w:gridCol w:w="9060"/>
      </w:tblGrid>
      <w:tr w:rsidR="00684482" w:rsidRPr="00106390" w14:paraId="4ED475C3" w14:textId="77777777" w:rsidTr="00684482">
        <w:tc>
          <w:tcPr>
            <w:tcW w:w="9060" w:type="dxa"/>
          </w:tcPr>
          <w:p w14:paraId="08736ACA" w14:textId="0244388F" w:rsidR="00684482" w:rsidRPr="00106390" w:rsidRDefault="00684482" w:rsidP="00525FA6">
            <w:pPr>
              <w:tabs>
                <w:tab w:val="left" w:pos="567"/>
                <w:tab w:val="left" w:pos="1134"/>
                <w:tab w:val="left" w:pos="1701"/>
              </w:tabs>
              <w:contextualSpacing/>
              <w:jc w:val="both"/>
              <w:rPr>
                <w:rFonts w:ascii="Arial" w:eastAsia="Calibri" w:hAnsi="Arial" w:cs="Arial"/>
                <w:bCs/>
                <w:lang w:val="fr-FR"/>
              </w:rPr>
            </w:pPr>
            <w:r w:rsidRPr="00106390">
              <w:rPr>
                <w:rFonts w:ascii="Arial" w:eastAsia="Calibri" w:hAnsi="Arial" w:cs="Arial"/>
                <w:b/>
                <w:lang w:val="fr-FR"/>
              </w:rPr>
              <w:t>10.</w:t>
            </w:r>
            <w:r w:rsidRPr="00106390">
              <w:rPr>
                <w:rFonts w:ascii="Arial" w:eastAsia="Calibri" w:hAnsi="Arial" w:cs="Arial"/>
                <w:b/>
                <w:lang w:val="fr-FR"/>
              </w:rPr>
              <w:tab/>
              <w:t>Dispositions financières</w:t>
            </w:r>
          </w:p>
        </w:tc>
      </w:tr>
    </w:tbl>
    <w:p w14:paraId="49DA7B8B"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2F8481E8" w14:textId="0176ADCB" w:rsidR="00525FA6" w:rsidRPr="00106390" w:rsidRDefault="004627F1" w:rsidP="004627F1">
      <w:pPr>
        <w:tabs>
          <w:tab w:val="left" w:pos="284"/>
          <w:tab w:val="left" w:pos="567"/>
          <w:tab w:val="left" w:pos="1134"/>
          <w:tab w:val="left" w:pos="1701"/>
        </w:tabs>
        <w:spacing w:after="0" w:line="240" w:lineRule="auto"/>
        <w:contextualSpacing/>
        <w:jc w:val="both"/>
        <w:rPr>
          <w:rFonts w:ascii="Arial" w:eastAsia="Calibri" w:hAnsi="Arial" w:cs="Arial"/>
          <w:b/>
          <w:lang w:val="fr-FR"/>
        </w:rPr>
      </w:pPr>
      <w:r w:rsidRPr="00106390">
        <w:rPr>
          <w:rFonts w:ascii="Arial" w:eastAsia="Calibri" w:hAnsi="Arial" w:cs="Arial"/>
          <w:b/>
          <w:lang w:val="fr-FR"/>
        </w:rPr>
        <w:tab/>
      </w:r>
      <w:r w:rsidR="00684482" w:rsidRPr="00106390">
        <w:rPr>
          <w:rFonts w:ascii="Arial" w:eastAsia="Calibri" w:hAnsi="Arial" w:cs="Arial"/>
          <w:b/>
          <w:lang w:val="fr-FR"/>
        </w:rPr>
        <w:t>10</w:t>
      </w:r>
      <w:r w:rsidR="00525FA6" w:rsidRPr="00106390">
        <w:rPr>
          <w:rFonts w:ascii="Arial" w:eastAsia="Calibri" w:hAnsi="Arial" w:cs="Arial"/>
          <w:b/>
          <w:lang w:val="fr-FR"/>
        </w:rPr>
        <w:t>.</w:t>
      </w:r>
      <w:r w:rsidR="0021563B" w:rsidRPr="00106390">
        <w:rPr>
          <w:rFonts w:ascii="Arial" w:eastAsia="Calibri" w:hAnsi="Arial" w:cs="Arial"/>
          <w:b/>
          <w:lang w:val="fr-FR"/>
        </w:rPr>
        <w:t>1</w:t>
      </w:r>
      <w:r w:rsidR="00525FA6" w:rsidRPr="00106390">
        <w:rPr>
          <w:rFonts w:ascii="Arial" w:eastAsia="Calibri" w:hAnsi="Arial" w:cs="Arial"/>
          <w:b/>
          <w:lang w:val="fr-FR"/>
        </w:rPr>
        <w:t>.</w:t>
      </w:r>
      <w:r w:rsidR="00525FA6" w:rsidRPr="00106390">
        <w:rPr>
          <w:rFonts w:ascii="Arial" w:eastAsia="Calibri" w:hAnsi="Arial" w:cs="Arial"/>
          <w:b/>
          <w:lang w:val="fr-FR"/>
        </w:rPr>
        <w:tab/>
        <w:t>Un budget équilibré</w:t>
      </w:r>
    </w:p>
    <w:p w14:paraId="09785EBA"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69D6B6F2" w14:textId="159D29FB"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 xml:space="preserve">La proposition de projet doit être accompagnée d'un plan de dépenses sommaire pour un budget de </w:t>
      </w:r>
      <w:r w:rsidRPr="00F4087D">
        <w:rPr>
          <w:rFonts w:ascii="Arial" w:eastAsia="Calibri" w:hAnsi="Arial" w:cs="Arial"/>
          <w:b/>
          <w:lang w:val="fr-FR"/>
        </w:rPr>
        <w:t>1</w:t>
      </w:r>
      <w:r w:rsidR="009B331A" w:rsidRPr="00F4087D">
        <w:rPr>
          <w:rFonts w:ascii="Arial" w:eastAsia="Calibri" w:hAnsi="Arial" w:cs="Arial"/>
          <w:b/>
          <w:lang w:val="fr-FR"/>
        </w:rPr>
        <w:t>4</w:t>
      </w:r>
      <w:r w:rsidRPr="00F4087D">
        <w:rPr>
          <w:rFonts w:ascii="Arial" w:eastAsia="Calibri" w:hAnsi="Arial" w:cs="Arial"/>
          <w:b/>
          <w:lang w:val="fr-FR"/>
        </w:rPr>
        <w:t xml:space="preserve"> </w:t>
      </w:r>
      <w:r w:rsidR="009B331A" w:rsidRPr="00F4087D">
        <w:rPr>
          <w:rFonts w:ascii="Arial" w:eastAsia="Calibri" w:hAnsi="Arial" w:cs="Arial"/>
          <w:b/>
          <w:lang w:val="fr-FR"/>
        </w:rPr>
        <w:t>5</w:t>
      </w:r>
      <w:r w:rsidRPr="00F4087D">
        <w:rPr>
          <w:rFonts w:ascii="Arial" w:eastAsia="Calibri" w:hAnsi="Arial" w:cs="Arial"/>
          <w:b/>
          <w:lang w:val="fr-FR"/>
        </w:rPr>
        <w:t>00 euros</w:t>
      </w:r>
      <w:r w:rsidRPr="00106390">
        <w:rPr>
          <w:rFonts w:ascii="Arial" w:eastAsia="Calibri" w:hAnsi="Arial" w:cs="Arial"/>
          <w:bCs/>
          <w:lang w:val="fr-FR"/>
        </w:rPr>
        <w:t xml:space="preserve"> au maximum. Pour de plus amples informations, </w:t>
      </w:r>
      <w:r w:rsidR="00106390" w:rsidRPr="00106390">
        <w:rPr>
          <w:rFonts w:ascii="Arial" w:eastAsia="Calibri" w:hAnsi="Arial" w:cs="Arial"/>
          <w:bCs/>
          <w:lang w:val="fr-FR"/>
        </w:rPr>
        <w:t>veuillez-vous</w:t>
      </w:r>
      <w:r w:rsidRPr="00106390">
        <w:rPr>
          <w:rFonts w:ascii="Arial" w:eastAsia="Calibri" w:hAnsi="Arial" w:cs="Arial"/>
          <w:bCs/>
          <w:lang w:val="fr-FR"/>
        </w:rPr>
        <w:t xml:space="preserve"> reporter </w:t>
      </w:r>
      <w:r w:rsidR="009933F5" w:rsidRPr="00106390">
        <w:rPr>
          <w:rFonts w:ascii="Arial" w:eastAsia="Calibri" w:hAnsi="Arial" w:cs="Arial"/>
          <w:bCs/>
          <w:lang w:val="fr-FR"/>
        </w:rPr>
        <w:t>au point </w:t>
      </w:r>
      <w:r w:rsidRPr="00106390">
        <w:rPr>
          <w:rFonts w:ascii="Arial" w:eastAsia="Calibri" w:hAnsi="Arial" w:cs="Arial"/>
          <w:bCs/>
          <w:lang w:val="fr-FR"/>
        </w:rPr>
        <w:t xml:space="preserve">12. </w:t>
      </w:r>
      <w:r w:rsidRPr="00106390">
        <w:rPr>
          <w:rFonts w:ascii="Arial" w:eastAsia="Calibri" w:hAnsi="Arial" w:cs="Arial"/>
          <w:bCs/>
          <w:i/>
          <w:iCs/>
          <w:lang w:val="fr-FR"/>
        </w:rPr>
        <w:t xml:space="preserve">Procédure de soumission et de sélection des demandes. </w:t>
      </w:r>
      <w:r w:rsidRPr="00106390">
        <w:rPr>
          <w:rFonts w:ascii="Arial" w:eastAsia="Calibri" w:hAnsi="Arial" w:cs="Arial"/>
          <w:bCs/>
          <w:lang w:val="fr-FR"/>
        </w:rPr>
        <w:t xml:space="preserve">Le budget doit être établi en euros. </w:t>
      </w:r>
    </w:p>
    <w:p w14:paraId="6D3556A6" w14:textId="6EBAD510"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324A1E5C" w14:textId="67B7E125"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 xml:space="preserve">Les </w:t>
      </w:r>
      <w:r w:rsidR="009933F5" w:rsidRPr="00106390">
        <w:rPr>
          <w:rFonts w:ascii="Arial" w:eastAsia="Calibri" w:hAnsi="Arial" w:cs="Arial"/>
          <w:bCs/>
          <w:lang w:val="fr-FR"/>
        </w:rPr>
        <w:t>candidats</w:t>
      </w:r>
      <w:r w:rsidRPr="00106390">
        <w:rPr>
          <w:rFonts w:ascii="Arial" w:eastAsia="Calibri" w:hAnsi="Arial" w:cs="Arial"/>
          <w:bCs/>
          <w:lang w:val="fr-FR"/>
        </w:rPr>
        <w:t xml:space="preserve"> </w:t>
      </w:r>
      <w:r w:rsidR="00AB7F7D" w:rsidRPr="00106390">
        <w:rPr>
          <w:rFonts w:ascii="Arial" w:eastAsia="Calibri" w:hAnsi="Arial" w:cs="Arial"/>
          <w:bCs/>
          <w:lang w:val="fr-FR"/>
        </w:rPr>
        <w:t>dont</w:t>
      </w:r>
      <w:r w:rsidRPr="00106390">
        <w:rPr>
          <w:rFonts w:ascii="Arial" w:eastAsia="Calibri" w:hAnsi="Arial" w:cs="Arial"/>
          <w:bCs/>
          <w:lang w:val="fr-FR"/>
        </w:rPr>
        <w:t xml:space="preserve"> les coûts ne seront pas </w:t>
      </w:r>
      <w:r w:rsidR="00AB7F7D" w:rsidRPr="00106390">
        <w:rPr>
          <w:rFonts w:ascii="Arial" w:eastAsia="Calibri" w:hAnsi="Arial" w:cs="Arial"/>
          <w:bCs/>
          <w:lang w:val="fr-FR"/>
        </w:rPr>
        <w:t>imputés</w:t>
      </w:r>
      <w:r w:rsidRPr="00106390">
        <w:rPr>
          <w:rFonts w:ascii="Arial" w:eastAsia="Calibri" w:hAnsi="Arial" w:cs="Arial"/>
          <w:bCs/>
          <w:lang w:val="fr-FR"/>
        </w:rPr>
        <w:t xml:space="preserve"> en euros doivent utiliser le taux de change publié sur le site web </w:t>
      </w:r>
      <w:proofErr w:type="spellStart"/>
      <w:r w:rsidRPr="00106390">
        <w:rPr>
          <w:rFonts w:ascii="Arial" w:eastAsia="Calibri" w:hAnsi="Arial" w:cs="Arial"/>
          <w:bCs/>
          <w:lang w:val="fr-FR"/>
        </w:rPr>
        <w:t>Infor</w:t>
      </w:r>
      <w:proofErr w:type="spellEnd"/>
      <w:r w:rsidRPr="00106390">
        <w:rPr>
          <w:rFonts w:ascii="Arial" w:eastAsia="Calibri" w:hAnsi="Arial" w:cs="Arial"/>
          <w:bCs/>
          <w:lang w:val="fr-FR"/>
        </w:rPr>
        <w:t>-euro disponible à l'adresse suivante</w:t>
      </w:r>
      <w:r w:rsidR="009933F5" w:rsidRPr="00106390">
        <w:rPr>
          <w:rFonts w:ascii="Arial" w:eastAsia="Calibri" w:hAnsi="Arial" w:cs="Arial"/>
          <w:bCs/>
          <w:lang w:val="fr-FR"/>
        </w:rPr>
        <w:t> :</w:t>
      </w:r>
    </w:p>
    <w:p w14:paraId="607B733B" w14:textId="1D58FED3" w:rsidR="00525FA6" w:rsidRPr="00106390" w:rsidRDefault="003777EC" w:rsidP="00525FA6">
      <w:pPr>
        <w:tabs>
          <w:tab w:val="left" w:pos="567"/>
          <w:tab w:val="left" w:pos="1134"/>
          <w:tab w:val="left" w:pos="1701"/>
        </w:tabs>
        <w:spacing w:after="0" w:line="240" w:lineRule="auto"/>
        <w:contextualSpacing/>
        <w:jc w:val="both"/>
        <w:rPr>
          <w:rFonts w:ascii="Arial" w:eastAsia="Calibri" w:hAnsi="Arial" w:cs="Arial"/>
          <w:bCs/>
          <w:lang w:val="fr-FR"/>
        </w:rPr>
      </w:pPr>
      <w:hyperlink r:id="rId21" w:history="1">
        <w:r w:rsidR="009933F5" w:rsidRPr="00106390">
          <w:rPr>
            <w:rStyle w:val="Hyperlink"/>
            <w:rFonts w:ascii="Arial" w:eastAsia="Calibri" w:hAnsi="Arial" w:cs="Arial"/>
            <w:bCs/>
            <w:lang w:val="fr-FR"/>
          </w:rPr>
          <w:t>http://ec.europa.eu/budget/contracts_grants/info_contracts/inforeuro/inforeuro_en.cfm</w:t>
        </w:r>
      </w:hyperlink>
      <w:r w:rsidR="009933F5" w:rsidRPr="00106390">
        <w:rPr>
          <w:rFonts w:ascii="Arial" w:eastAsia="Calibri" w:hAnsi="Arial" w:cs="Arial"/>
          <w:bCs/>
          <w:lang w:val="fr-FR"/>
        </w:rPr>
        <w:t xml:space="preserve"> </w:t>
      </w:r>
    </w:p>
    <w:p w14:paraId="7B008708"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5E492D9F" w14:textId="002D8368" w:rsidR="00525FA6" w:rsidRPr="00106390" w:rsidRDefault="004627F1" w:rsidP="004627F1">
      <w:pPr>
        <w:keepNext/>
        <w:keepLines/>
        <w:tabs>
          <w:tab w:val="left" w:pos="284"/>
          <w:tab w:val="left" w:pos="567"/>
          <w:tab w:val="left" w:pos="1134"/>
          <w:tab w:val="left" w:pos="1701"/>
        </w:tabs>
        <w:spacing w:after="0" w:line="240" w:lineRule="auto"/>
        <w:contextualSpacing/>
        <w:jc w:val="both"/>
        <w:rPr>
          <w:rFonts w:ascii="Arial" w:eastAsia="Calibri" w:hAnsi="Arial" w:cs="Arial"/>
          <w:b/>
          <w:lang w:val="fr-FR"/>
        </w:rPr>
      </w:pPr>
      <w:r w:rsidRPr="00106390">
        <w:rPr>
          <w:rFonts w:ascii="Arial" w:eastAsia="Calibri" w:hAnsi="Arial" w:cs="Arial"/>
          <w:b/>
          <w:lang w:val="fr-FR"/>
        </w:rPr>
        <w:tab/>
      </w:r>
      <w:r w:rsidR="00AB7F7D" w:rsidRPr="00106390">
        <w:rPr>
          <w:rFonts w:ascii="Arial" w:eastAsia="Calibri" w:hAnsi="Arial" w:cs="Arial"/>
          <w:b/>
          <w:lang w:val="fr-FR"/>
        </w:rPr>
        <w:t>10</w:t>
      </w:r>
      <w:r w:rsidR="00525FA6" w:rsidRPr="00106390">
        <w:rPr>
          <w:rFonts w:ascii="Arial" w:eastAsia="Calibri" w:hAnsi="Arial" w:cs="Arial"/>
          <w:b/>
          <w:lang w:val="fr-FR"/>
        </w:rPr>
        <w:t>.</w:t>
      </w:r>
      <w:r w:rsidR="00B214FB" w:rsidRPr="00106390">
        <w:rPr>
          <w:rFonts w:ascii="Arial" w:eastAsia="Calibri" w:hAnsi="Arial" w:cs="Arial"/>
          <w:b/>
          <w:lang w:val="fr-FR"/>
        </w:rPr>
        <w:t>2</w:t>
      </w:r>
      <w:r w:rsidR="00525FA6" w:rsidRPr="00106390">
        <w:rPr>
          <w:rFonts w:ascii="Arial" w:eastAsia="Calibri" w:hAnsi="Arial" w:cs="Arial"/>
          <w:b/>
          <w:lang w:val="fr-FR"/>
        </w:rPr>
        <w:t>.</w:t>
      </w:r>
      <w:r w:rsidR="00525FA6" w:rsidRPr="00106390">
        <w:rPr>
          <w:rFonts w:ascii="Arial" w:eastAsia="Calibri" w:hAnsi="Arial" w:cs="Arial"/>
          <w:b/>
          <w:lang w:val="fr-FR"/>
        </w:rPr>
        <w:tab/>
        <w:t>Coûts non éligibles</w:t>
      </w:r>
    </w:p>
    <w:p w14:paraId="3868265F" w14:textId="77777777" w:rsidR="00525FA6" w:rsidRPr="00106390" w:rsidRDefault="00525FA6" w:rsidP="00AB7F7D">
      <w:pPr>
        <w:keepNext/>
        <w:keepLines/>
        <w:tabs>
          <w:tab w:val="left" w:pos="567"/>
          <w:tab w:val="left" w:pos="1134"/>
          <w:tab w:val="left" w:pos="1701"/>
        </w:tabs>
        <w:spacing w:after="0" w:line="240" w:lineRule="auto"/>
        <w:contextualSpacing/>
        <w:jc w:val="both"/>
        <w:rPr>
          <w:rFonts w:ascii="Arial" w:eastAsia="Calibri" w:hAnsi="Arial" w:cs="Arial"/>
          <w:bCs/>
          <w:lang w:val="fr-FR"/>
        </w:rPr>
      </w:pPr>
    </w:p>
    <w:p w14:paraId="0E94DCC9" w14:textId="724B7731" w:rsidR="00525FA6" w:rsidRPr="00106390" w:rsidRDefault="00AB7F7D" w:rsidP="004627F1">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Outre l</w:t>
      </w:r>
      <w:r w:rsidR="00525FA6" w:rsidRPr="00106390">
        <w:rPr>
          <w:rFonts w:ascii="Arial" w:eastAsia="Calibri" w:hAnsi="Arial" w:cs="Arial"/>
          <w:bCs/>
          <w:lang w:val="fr-FR"/>
        </w:rPr>
        <w:t xml:space="preserve">es coûts inéligibles visés </w:t>
      </w:r>
      <w:r w:rsidR="006270F6" w:rsidRPr="00106390">
        <w:rPr>
          <w:rFonts w:ascii="Arial" w:eastAsia="Calibri" w:hAnsi="Arial" w:cs="Arial"/>
          <w:bCs/>
          <w:lang w:val="fr-FR"/>
        </w:rPr>
        <w:t>au point </w:t>
      </w:r>
      <w:r w:rsidR="00525FA6" w:rsidRPr="00106390">
        <w:rPr>
          <w:rFonts w:ascii="Arial" w:eastAsia="Calibri" w:hAnsi="Arial" w:cs="Arial"/>
          <w:bCs/>
          <w:lang w:val="fr-FR"/>
        </w:rPr>
        <w:t xml:space="preserve">7 de l'annexe : </w:t>
      </w:r>
      <w:r w:rsidR="004627F1" w:rsidRPr="00106390">
        <w:rPr>
          <w:rFonts w:ascii="Arial" w:hAnsi="Arial" w:cs="Arial"/>
          <w:i/>
          <w:iCs/>
          <w:color w:val="161616"/>
          <w:lang w:val="fr-FR"/>
        </w:rPr>
        <w:t>Arrêté n° 1374 du 16 décembre 2015 sur les procédures d’octroi de subventions du Conseil de l’Europe</w:t>
      </w:r>
      <w:r w:rsidR="004627F1" w:rsidRPr="00106390">
        <w:rPr>
          <w:rFonts w:ascii="Arial" w:hAnsi="Arial" w:cs="Arial"/>
          <w:color w:val="161616"/>
          <w:lang w:val="fr-FR"/>
        </w:rPr>
        <w:t xml:space="preserve">, </w:t>
      </w:r>
      <w:r w:rsidR="00525FA6" w:rsidRPr="00106390">
        <w:rPr>
          <w:rFonts w:ascii="Arial" w:eastAsia="Calibri" w:hAnsi="Arial" w:cs="Arial"/>
          <w:bCs/>
          <w:lang w:val="fr-FR"/>
        </w:rPr>
        <w:t xml:space="preserve">les </w:t>
      </w:r>
      <w:r w:rsidR="004627F1" w:rsidRPr="00106390">
        <w:rPr>
          <w:rFonts w:ascii="Arial" w:eastAsia="Calibri" w:hAnsi="Arial" w:cs="Arial"/>
          <w:bCs/>
          <w:lang w:val="fr-FR"/>
        </w:rPr>
        <w:t>candidats</w:t>
      </w:r>
      <w:r w:rsidR="00525FA6" w:rsidRPr="00106390">
        <w:rPr>
          <w:rFonts w:ascii="Arial" w:eastAsia="Calibri" w:hAnsi="Arial" w:cs="Arial"/>
          <w:bCs/>
          <w:lang w:val="fr-FR"/>
        </w:rPr>
        <w:t xml:space="preserve"> doivent </w:t>
      </w:r>
      <w:r w:rsidR="00DC4038" w:rsidRPr="00106390">
        <w:rPr>
          <w:rFonts w:ascii="Arial" w:eastAsia="Calibri" w:hAnsi="Arial" w:cs="Arial"/>
          <w:bCs/>
          <w:lang w:val="fr-FR"/>
        </w:rPr>
        <w:t>avoir conscience que</w:t>
      </w:r>
      <w:r w:rsidR="00525FA6" w:rsidRPr="00106390">
        <w:rPr>
          <w:rFonts w:ascii="Arial" w:eastAsia="Calibri" w:hAnsi="Arial" w:cs="Arial"/>
          <w:bCs/>
          <w:lang w:val="fr-FR"/>
        </w:rPr>
        <w:t xml:space="preserve"> la subvention ne peut pas être dépensée </w:t>
      </w:r>
      <w:r w:rsidR="00B214FB" w:rsidRPr="00106390">
        <w:rPr>
          <w:rFonts w:ascii="Arial" w:eastAsia="Calibri" w:hAnsi="Arial" w:cs="Arial"/>
          <w:bCs/>
          <w:lang w:val="fr-FR"/>
        </w:rPr>
        <w:t xml:space="preserve">en totalité ou dans une grande mesure </w:t>
      </w:r>
      <w:r w:rsidR="00525FA6" w:rsidRPr="00106390">
        <w:rPr>
          <w:rFonts w:ascii="Arial" w:eastAsia="Calibri" w:hAnsi="Arial" w:cs="Arial"/>
          <w:bCs/>
          <w:lang w:val="fr-FR"/>
        </w:rPr>
        <w:t xml:space="preserve">pour du personnel permanent, des équipements permanents ou des frais de fonctionnement de base du </w:t>
      </w:r>
      <w:r w:rsidR="004627F1" w:rsidRPr="00106390">
        <w:rPr>
          <w:rFonts w:ascii="Arial" w:eastAsia="Calibri" w:hAnsi="Arial" w:cs="Arial"/>
          <w:bCs/>
          <w:lang w:val="fr-FR"/>
        </w:rPr>
        <w:t>candidat</w:t>
      </w:r>
      <w:r w:rsidR="00525FA6" w:rsidRPr="00106390">
        <w:rPr>
          <w:rFonts w:ascii="Arial" w:eastAsia="Calibri" w:hAnsi="Arial" w:cs="Arial"/>
          <w:bCs/>
          <w:lang w:val="fr-FR"/>
        </w:rPr>
        <w:t>. Toutefois, ces coûts p</w:t>
      </w:r>
      <w:r w:rsidR="005F6D49" w:rsidRPr="00106390">
        <w:rPr>
          <w:rFonts w:ascii="Arial" w:eastAsia="Calibri" w:hAnsi="Arial" w:cs="Arial"/>
          <w:bCs/>
          <w:lang w:val="fr-FR"/>
        </w:rPr>
        <w:t>ourro</w:t>
      </w:r>
      <w:r w:rsidR="00525FA6" w:rsidRPr="00106390">
        <w:rPr>
          <w:rFonts w:ascii="Arial" w:eastAsia="Calibri" w:hAnsi="Arial" w:cs="Arial"/>
          <w:bCs/>
          <w:lang w:val="fr-FR"/>
        </w:rPr>
        <w:t xml:space="preserve">nt être déclarés comme </w:t>
      </w:r>
      <w:r w:rsidR="004627F1" w:rsidRPr="00106390">
        <w:rPr>
          <w:rFonts w:ascii="Arial" w:eastAsia="Calibri" w:hAnsi="Arial" w:cs="Arial"/>
          <w:bCs/>
          <w:lang w:val="fr-FR"/>
        </w:rPr>
        <w:t>frais</w:t>
      </w:r>
      <w:r w:rsidR="00525FA6" w:rsidRPr="00106390">
        <w:rPr>
          <w:rFonts w:ascii="Arial" w:eastAsia="Calibri" w:hAnsi="Arial" w:cs="Arial"/>
          <w:bCs/>
          <w:lang w:val="fr-FR"/>
        </w:rPr>
        <w:t xml:space="preserve"> de cofinancement à l'appui de la demande.</w:t>
      </w:r>
    </w:p>
    <w:p w14:paraId="4A928AB8" w14:textId="77777777" w:rsidR="00B214FB" w:rsidRPr="00106390" w:rsidRDefault="00B214FB"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54B08294" w14:textId="1E789A40" w:rsidR="00525FA6" w:rsidRPr="00106390" w:rsidRDefault="004627F1" w:rsidP="004627F1">
      <w:pPr>
        <w:tabs>
          <w:tab w:val="left" w:pos="284"/>
          <w:tab w:val="left" w:pos="567"/>
          <w:tab w:val="left" w:pos="1134"/>
          <w:tab w:val="left" w:pos="1701"/>
        </w:tabs>
        <w:spacing w:after="0" w:line="240" w:lineRule="auto"/>
        <w:contextualSpacing/>
        <w:jc w:val="both"/>
        <w:rPr>
          <w:rFonts w:ascii="Arial" w:eastAsia="Calibri" w:hAnsi="Arial" w:cs="Arial"/>
          <w:b/>
          <w:lang w:val="fr-FR"/>
        </w:rPr>
      </w:pPr>
      <w:r w:rsidRPr="00106390">
        <w:rPr>
          <w:rFonts w:ascii="Arial" w:eastAsia="Calibri" w:hAnsi="Arial" w:cs="Arial"/>
          <w:b/>
          <w:lang w:val="fr-FR"/>
        </w:rPr>
        <w:tab/>
        <w:t>10</w:t>
      </w:r>
      <w:r w:rsidR="00525FA6" w:rsidRPr="00106390">
        <w:rPr>
          <w:rFonts w:ascii="Arial" w:eastAsia="Calibri" w:hAnsi="Arial" w:cs="Arial"/>
          <w:b/>
          <w:lang w:val="fr-FR"/>
        </w:rPr>
        <w:t>.</w:t>
      </w:r>
      <w:r w:rsidR="00B214FB" w:rsidRPr="00106390">
        <w:rPr>
          <w:rFonts w:ascii="Arial" w:eastAsia="Calibri" w:hAnsi="Arial" w:cs="Arial"/>
          <w:b/>
          <w:lang w:val="fr-FR"/>
        </w:rPr>
        <w:t>3</w:t>
      </w:r>
      <w:r w:rsidR="00525FA6" w:rsidRPr="00106390">
        <w:rPr>
          <w:rFonts w:ascii="Arial" w:eastAsia="Calibri" w:hAnsi="Arial" w:cs="Arial"/>
          <w:b/>
          <w:lang w:val="fr-FR"/>
        </w:rPr>
        <w:t>.</w:t>
      </w:r>
      <w:r w:rsidR="00525FA6" w:rsidRPr="00106390">
        <w:rPr>
          <w:rFonts w:ascii="Arial" w:eastAsia="Calibri" w:hAnsi="Arial" w:cs="Arial"/>
          <w:b/>
          <w:lang w:val="fr-FR"/>
        </w:rPr>
        <w:tab/>
        <w:t>Calcul de la subvention finale</w:t>
      </w:r>
    </w:p>
    <w:p w14:paraId="128E5CE2" w14:textId="7777777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27FC9D30" w14:textId="33B90EC7"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r w:rsidRPr="00106390">
        <w:rPr>
          <w:rFonts w:ascii="Arial" w:eastAsia="Calibri" w:hAnsi="Arial" w:cs="Arial"/>
          <w:bCs/>
          <w:lang w:val="fr-FR"/>
        </w:rPr>
        <w:t>Le montant final de la subvention est calculé par le Conseil de l'Europe au moment du paiement du solde.</w:t>
      </w:r>
    </w:p>
    <w:p w14:paraId="5D78A582" w14:textId="0102E47E" w:rsidR="00525FA6" w:rsidRPr="00106390" w:rsidRDefault="00525FA6" w:rsidP="00525FA6">
      <w:pPr>
        <w:tabs>
          <w:tab w:val="left" w:pos="567"/>
          <w:tab w:val="left" w:pos="1134"/>
          <w:tab w:val="left" w:pos="1701"/>
        </w:tabs>
        <w:spacing w:after="0" w:line="240" w:lineRule="auto"/>
        <w:contextualSpacing/>
        <w:jc w:val="both"/>
        <w:rPr>
          <w:rFonts w:ascii="Arial" w:eastAsia="Calibri" w:hAnsi="Arial" w:cs="Arial"/>
          <w:bCs/>
          <w:lang w:val="fr-FR"/>
        </w:rPr>
      </w:pPr>
    </w:p>
    <w:p w14:paraId="4B5918AA" w14:textId="6B54A147" w:rsidR="005F3094" w:rsidRPr="00106390" w:rsidRDefault="00B13B52" w:rsidP="00B13B52">
      <w:pPr>
        <w:tabs>
          <w:tab w:val="left" w:pos="284"/>
          <w:tab w:val="left" w:pos="567"/>
          <w:tab w:val="left" w:pos="1134"/>
          <w:tab w:val="left" w:pos="1701"/>
        </w:tabs>
        <w:spacing w:after="0" w:line="240" w:lineRule="auto"/>
        <w:contextualSpacing/>
        <w:jc w:val="both"/>
        <w:rPr>
          <w:rFonts w:ascii="Arial" w:eastAsia="Calibri" w:hAnsi="Arial" w:cs="Arial"/>
          <w:b/>
          <w:bCs/>
          <w:lang w:val="fr-FR"/>
        </w:rPr>
      </w:pPr>
      <w:r w:rsidRPr="00106390">
        <w:rPr>
          <w:rFonts w:ascii="Arial" w:eastAsia="Calibri" w:hAnsi="Arial" w:cs="Arial"/>
          <w:b/>
          <w:bCs/>
          <w:lang w:val="fr-FR"/>
        </w:rPr>
        <w:tab/>
        <w:t>10.</w:t>
      </w:r>
      <w:r w:rsidR="00B214FB" w:rsidRPr="00106390">
        <w:rPr>
          <w:rFonts w:ascii="Arial" w:eastAsia="Calibri" w:hAnsi="Arial" w:cs="Arial"/>
          <w:b/>
          <w:bCs/>
          <w:lang w:val="fr-FR"/>
        </w:rPr>
        <w:t>4</w:t>
      </w:r>
      <w:r w:rsidRPr="00106390">
        <w:rPr>
          <w:rFonts w:ascii="Arial" w:eastAsia="Calibri" w:hAnsi="Arial" w:cs="Arial"/>
          <w:b/>
          <w:bCs/>
          <w:lang w:val="fr-FR"/>
        </w:rPr>
        <w:t>.</w:t>
      </w:r>
      <w:r w:rsidRPr="00106390">
        <w:rPr>
          <w:rFonts w:ascii="Arial" w:eastAsia="Calibri" w:hAnsi="Arial" w:cs="Arial"/>
          <w:b/>
          <w:bCs/>
          <w:lang w:val="fr-FR"/>
        </w:rPr>
        <w:tab/>
      </w:r>
      <w:r w:rsidR="00F4087D">
        <w:rPr>
          <w:rFonts w:ascii="Arial" w:eastAsia="Calibri" w:hAnsi="Arial" w:cs="Arial"/>
          <w:b/>
          <w:bCs/>
          <w:lang w:val="fr-FR"/>
        </w:rPr>
        <w:t>Rapport et modalités</w:t>
      </w:r>
      <w:r w:rsidRPr="00106390">
        <w:rPr>
          <w:rFonts w:ascii="Arial" w:eastAsia="Calibri" w:hAnsi="Arial" w:cs="Arial"/>
          <w:b/>
          <w:bCs/>
          <w:lang w:val="fr-FR"/>
        </w:rPr>
        <w:t xml:space="preserve"> de paiement</w:t>
      </w:r>
    </w:p>
    <w:p w14:paraId="49306DB8" w14:textId="77777777" w:rsidR="00624DD7" w:rsidRPr="00106390" w:rsidRDefault="00624DD7" w:rsidP="008D4FAA">
      <w:pPr>
        <w:tabs>
          <w:tab w:val="left" w:pos="567"/>
          <w:tab w:val="left" w:pos="1134"/>
          <w:tab w:val="left" w:pos="1701"/>
        </w:tabs>
        <w:spacing w:after="0" w:line="240" w:lineRule="auto"/>
        <w:contextualSpacing/>
        <w:jc w:val="both"/>
        <w:rPr>
          <w:rFonts w:ascii="Arial" w:eastAsia="Calibri" w:hAnsi="Arial" w:cs="Arial"/>
          <w:lang w:val="fr-FR"/>
        </w:rPr>
      </w:pPr>
    </w:p>
    <w:p w14:paraId="52E28711" w14:textId="77777777"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Un préfinancement correspondant à 80 % du montant maximum de la subvention sera versé à la signature de la convention de subvention. </w:t>
      </w:r>
    </w:p>
    <w:p w14:paraId="57647270" w14:textId="77777777"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438715AB" w14:textId="7204B64D"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 solde correspondant à 20 % du montant maximum de la subvention sera </w:t>
      </w:r>
      <w:r w:rsidR="00DC4038" w:rsidRPr="00106390">
        <w:rPr>
          <w:rFonts w:ascii="Arial" w:eastAsia="Calibri" w:hAnsi="Arial" w:cs="Arial"/>
          <w:lang w:val="fr-FR"/>
        </w:rPr>
        <w:t>payé</w:t>
      </w:r>
      <w:r w:rsidRPr="00106390">
        <w:rPr>
          <w:rFonts w:ascii="Arial" w:eastAsia="Calibri" w:hAnsi="Arial" w:cs="Arial"/>
          <w:lang w:val="fr-FR"/>
        </w:rPr>
        <w:t xml:space="preserve"> sur présentation d'un rapport financier certifié, d'un rapport </w:t>
      </w:r>
      <w:r w:rsidR="00F95780" w:rsidRPr="00106390">
        <w:rPr>
          <w:rFonts w:ascii="Arial" w:eastAsia="Calibri" w:hAnsi="Arial" w:cs="Arial"/>
          <w:lang w:val="fr-FR"/>
        </w:rPr>
        <w:t>moral</w:t>
      </w:r>
      <w:r w:rsidRPr="00106390">
        <w:rPr>
          <w:rFonts w:ascii="Arial" w:eastAsia="Calibri" w:hAnsi="Arial" w:cs="Arial"/>
          <w:lang w:val="fr-FR"/>
        </w:rPr>
        <w:t xml:space="preserve"> et d'un avis de crédit de la banque confirmant la réception de l'avance de 80 % ainsi que de </w:t>
      </w:r>
      <w:r w:rsidR="00F95780" w:rsidRPr="00106390">
        <w:rPr>
          <w:rFonts w:ascii="Arial" w:eastAsia="Calibri" w:hAnsi="Arial" w:cs="Arial"/>
          <w:lang w:val="fr-FR"/>
        </w:rPr>
        <w:t>l’ensemble d</w:t>
      </w:r>
      <w:r w:rsidRPr="00106390">
        <w:rPr>
          <w:rFonts w:ascii="Arial" w:eastAsia="Calibri" w:hAnsi="Arial" w:cs="Arial"/>
          <w:lang w:val="fr-FR"/>
        </w:rPr>
        <w:t>es pièces justificatives.</w:t>
      </w:r>
    </w:p>
    <w:p w14:paraId="305718F0" w14:textId="0C6B6F0C"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18648489" w14:textId="2DF538B8"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bénéficiaires de la subvention devront soumettre le rapport </w:t>
      </w:r>
      <w:r w:rsidR="002D2246" w:rsidRPr="00106390">
        <w:rPr>
          <w:rFonts w:ascii="Arial" w:eastAsia="Calibri" w:hAnsi="Arial" w:cs="Arial"/>
          <w:lang w:val="fr-FR"/>
        </w:rPr>
        <w:t>moral</w:t>
      </w:r>
      <w:r w:rsidRPr="00106390">
        <w:rPr>
          <w:rFonts w:ascii="Arial" w:eastAsia="Calibri" w:hAnsi="Arial" w:cs="Arial"/>
          <w:lang w:val="fr-FR"/>
        </w:rPr>
        <w:t xml:space="preserve"> succinct sur les activités du projet, accompagné d'un modèle de rapport </w:t>
      </w:r>
      <w:r w:rsidR="002D2246" w:rsidRPr="00106390">
        <w:rPr>
          <w:rFonts w:ascii="Arial" w:eastAsia="Calibri" w:hAnsi="Arial" w:cs="Arial"/>
          <w:lang w:val="fr-FR"/>
        </w:rPr>
        <w:t>financier</w:t>
      </w:r>
      <w:r w:rsidRPr="00106390">
        <w:rPr>
          <w:rFonts w:ascii="Arial" w:eastAsia="Calibri" w:hAnsi="Arial" w:cs="Arial"/>
          <w:lang w:val="fr-FR"/>
        </w:rPr>
        <w:t xml:space="preserve"> complété et validé, </w:t>
      </w:r>
      <w:r w:rsidR="002D2246" w:rsidRPr="00106390">
        <w:rPr>
          <w:rFonts w:ascii="Arial" w:eastAsia="Calibri" w:hAnsi="Arial" w:cs="Arial"/>
          <w:lang w:val="fr-FR"/>
        </w:rPr>
        <w:t xml:space="preserve">avant </w:t>
      </w:r>
      <w:r w:rsidRPr="00106390">
        <w:rPr>
          <w:rFonts w:ascii="Arial" w:eastAsia="Calibri" w:hAnsi="Arial" w:cs="Arial"/>
          <w:lang w:val="fr-FR"/>
        </w:rPr>
        <w:t xml:space="preserve">le </w:t>
      </w:r>
      <w:r w:rsidR="00F4087D">
        <w:rPr>
          <w:rFonts w:ascii="Arial" w:eastAsia="Calibri" w:hAnsi="Arial" w:cs="Arial"/>
          <w:lang w:val="fr-FR"/>
        </w:rPr>
        <w:t>30</w:t>
      </w:r>
      <w:r w:rsidR="002D2246" w:rsidRPr="00106390">
        <w:rPr>
          <w:rFonts w:ascii="Arial" w:eastAsia="Calibri" w:hAnsi="Arial" w:cs="Arial"/>
          <w:lang w:val="fr-FR"/>
        </w:rPr>
        <w:t> </w:t>
      </w:r>
      <w:r w:rsidR="00F4087D">
        <w:rPr>
          <w:rFonts w:ascii="Arial" w:eastAsia="Calibri" w:hAnsi="Arial" w:cs="Arial"/>
          <w:lang w:val="fr-FR"/>
        </w:rPr>
        <w:t>avril</w:t>
      </w:r>
      <w:r w:rsidR="0036184F" w:rsidRPr="00106390">
        <w:rPr>
          <w:rFonts w:ascii="Arial" w:eastAsia="Calibri" w:hAnsi="Arial" w:cs="Arial"/>
          <w:lang w:val="fr-FR"/>
        </w:rPr>
        <w:t xml:space="preserve"> </w:t>
      </w:r>
      <w:r w:rsidRPr="00106390">
        <w:rPr>
          <w:rFonts w:ascii="Arial" w:eastAsia="Calibri" w:hAnsi="Arial" w:cs="Arial"/>
          <w:lang w:val="fr-FR"/>
        </w:rPr>
        <w:t>202</w:t>
      </w:r>
      <w:r w:rsidR="00F4087D">
        <w:rPr>
          <w:rFonts w:ascii="Arial" w:eastAsia="Calibri" w:hAnsi="Arial" w:cs="Arial"/>
          <w:lang w:val="fr-FR"/>
        </w:rPr>
        <w:t>4</w:t>
      </w:r>
      <w:r w:rsidR="002D2246" w:rsidRPr="00106390">
        <w:rPr>
          <w:rFonts w:ascii="Arial" w:eastAsia="Calibri" w:hAnsi="Arial" w:cs="Arial"/>
          <w:lang w:val="fr-FR"/>
        </w:rPr>
        <w:t xml:space="preserve"> au plus tard</w:t>
      </w:r>
      <w:r w:rsidRPr="00106390">
        <w:rPr>
          <w:rFonts w:ascii="Arial" w:eastAsia="Calibri" w:hAnsi="Arial" w:cs="Arial"/>
          <w:lang w:val="fr-FR"/>
        </w:rPr>
        <w:t>.</w:t>
      </w:r>
    </w:p>
    <w:p w14:paraId="633D2AF9" w14:textId="6DC29F44"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3CA67CEE" w14:textId="796F24E7"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Les bénéficiaires de subventions sont tenus de conserver toutes les factures et justificati</w:t>
      </w:r>
      <w:r w:rsidR="002D2246" w:rsidRPr="00106390">
        <w:rPr>
          <w:rFonts w:ascii="Arial" w:eastAsia="Calibri" w:hAnsi="Arial" w:cs="Arial"/>
          <w:lang w:val="fr-FR"/>
        </w:rPr>
        <w:t>fs</w:t>
      </w:r>
      <w:r w:rsidRPr="00106390">
        <w:rPr>
          <w:rFonts w:ascii="Arial" w:eastAsia="Calibri" w:hAnsi="Arial" w:cs="Arial"/>
          <w:lang w:val="fr-FR"/>
        </w:rPr>
        <w:t xml:space="preserve"> origina</w:t>
      </w:r>
      <w:r w:rsidR="002D2246" w:rsidRPr="00106390">
        <w:rPr>
          <w:rFonts w:ascii="Arial" w:eastAsia="Calibri" w:hAnsi="Arial" w:cs="Arial"/>
          <w:lang w:val="fr-FR"/>
        </w:rPr>
        <w:t>ux</w:t>
      </w:r>
      <w:r w:rsidRPr="00106390">
        <w:rPr>
          <w:rFonts w:ascii="Arial" w:eastAsia="Calibri" w:hAnsi="Arial" w:cs="Arial"/>
          <w:lang w:val="fr-FR"/>
        </w:rPr>
        <w:t xml:space="preserve"> d</w:t>
      </w:r>
      <w:r w:rsidR="002D2246" w:rsidRPr="00106390">
        <w:rPr>
          <w:rFonts w:ascii="Arial" w:eastAsia="Calibri" w:hAnsi="Arial" w:cs="Arial"/>
          <w:lang w:val="fr-FR"/>
        </w:rPr>
        <w:t>es</w:t>
      </w:r>
      <w:r w:rsidRPr="00106390">
        <w:rPr>
          <w:rFonts w:ascii="Arial" w:eastAsia="Calibri" w:hAnsi="Arial" w:cs="Arial"/>
          <w:lang w:val="fr-FR"/>
        </w:rPr>
        <w:t xml:space="preserve"> </w:t>
      </w:r>
      <w:r w:rsidR="00DC4038" w:rsidRPr="00106390">
        <w:rPr>
          <w:rFonts w:ascii="Arial" w:eastAsia="Calibri" w:hAnsi="Arial" w:cs="Arial"/>
          <w:lang w:val="fr-FR"/>
        </w:rPr>
        <w:t>montants</w:t>
      </w:r>
      <w:r w:rsidRPr="00106390">
        <w:rPr>
          <w:rFonts w:ascii="Arial" w:eastAsia="Calibri" w:hAnsi="Arial" w:cs="Arial"/>
          <w:lang w:val="fr-FR"/>
        </w:rPr>
        <w:t xml:space="preserve"> dépensé</w:t>
      </w:r>
      <w:r w:rsidR="002D2246" w:rsidRPr="00106390">
        <w:rPr>
          <w:rFonts w:ascii="Arial" w:eastAsia="Calibri" w:hAnsi="Arial" w:cs="Arial"/>
          <w:lang w:val="fr-FR"/>
        </w:rPr>
        <w:t>s</w:t>
      </w:r>
      <w:r w:rsidRPr="00106390">
        <w:rPr>
          <w:rFonts w:ascii="Arial" w:eastAsia="Calibri" w:hAnsi="Arial" w:cs="Arial"/>
          <w:lang w:val="fr-FR"/>
        </w:rPr>
        <w:t xml:space="preserve"> dans le cadre de la subvention. Tout</w:t>
      </w:r>
      <w:r w:rsidR="002D2246" w:rsidRPr="00106390">
        <w:rPr>
          <w:rFonts w:ascii="Arial" w:eastAsia="Calibri" w:hAnsi="Arial" w:cs="Arial"/>
          <w:lang w:val="fr-FR"/>
        </w:rPr>
        <w:t>e</w:t>
      </w:r>
      <w:r w:rsidRPr="00106390">
        <w:rPr>
          <w:rFonts w:ascii="Arial" w:eastAsia="Calibri" w:hAnsi="Arial" w:cs="Arial"/>
          <w:lang w:val="fr-FR"/>
        </w:rPr>
        <w:t xml:space="preserve"> </w:t>
      </w:r>
      <w:r w:rsidR="002D2246" w:rsidRPr="00106390">
        <w:rPr>
          <w:rFonts w:ascii="Arial" w:eastAsia="Calibri" w:hAnsi="Arial" w:cs="Arial"/>
          <w:lang w:val="fr-FR"/>
        </w:rPr>
        <w:t>somme</w:t>
      </w:r>
      <w:r w:rsidRPr="00106390">
        <w:rPr>
          <w:rFonts w:ascii="Arial" w:eastAsia="Calibri" w:hAnsi="Arial" w:cs="Arial"/>
          <w:lang w:val="fr-FR"/>
        </w:rPr>
        <w:t xml:space="preserve"> non dépensé</w:t>
      </w:r>
      <w:r w:rsidR="002D2246" w:rsidRPr="00106390">
        <w:rPr>
          <w:rFonts w:ascii="Arial" w:eastAsia="Calibri" w:hAnsi="Arial" w:cs="Arial"/>
          <w:lang w:val="fr-FR"/>
        </w:rPr>
        <w:t>e</w:t>
      </w:r>
      <w:r w:rsidRPr="00106390">
        <w:rPr>
          <w:rFonts w:ascii="Arial" w:eastAsia="Calibri" w:hAnsi="Arial" w:cs="Arial"/>
          <w:lang w:val="fr-FR"/>
        </w:rPr>
        <w:t xml:space="preserve"> sera re</w:t>
      </w:r>
      <w:r w:rsidR="002D2246" w:rsidRPr="00106390">
        <w:rPr>
          <w:rFonts w:ascii="Arial" w:eastAsia="Calibri" w:hAnsi="Arial" w:cs="Arial"/>
          <w:lang w:val="fr-FR"/>
        </w:rPr>
        <w:t>mboursée</w:t>
      </w:r>
      <w:r w:rsidRPr="00106390">
        <w:rPr>
          <w:rFonts w:ascii="Arial" w:eastAsia="Calibri" w:hAnsi="Arial" w:cs="Arial"/>
          <w:lang w:val="fr-FR"/>
        </w:rPr>
        <w:t xml:space="preserve"> au </w:t>
      </w:r>
      <w:r w:rsidR="002D2246" w:rsidRPr="00106390">
        <w:rPr>
          <w:rFonts w:ascii="Arial" w:eastAsia="Calibri" w:hAnsi="Arial" w:cs="Arial"/>
          <w:lang w:val="fr-FR"/>
        </w:rPr>
        <w:t>P</w:t>
      </w:r>
      <w:r w:rsidRPr="00106390">
        <w:rPr>
          <w:rFonts w:ascii="Arial" w:eastAsia="Calibri" w:hAnsi="Arial" w:cs="Arial"/>
          <w:lang w:val="fr-FR"/>
        </w:rPr>
        <w:t xml:space="preserve">rogramme des Journées européennes du patrimoine à la fin de la période de mise en œuvre. </w:t>
      </w:r>
    </w:p>
    <w:p w14:paraId="5A139492" w14:textId="021BBE96"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7D6B2B59" w14:textId="77777777" w:rsidR="008C6A77" w:rsidRPr="00106390" w:rsidRDefault="008C6A77" w:rsidP="003E7CA6">
      <w:pPr>
        <w:tabs>
          <w:tab w:val="left" w:pos="567"/>
          <w:tab w:val="left" w:pos="1134"/>
          <w:tab w:val="left" w:pos="1701"/>
        </w:tabs>
        <w:spacing w:after="0" w:line="240" w:lineRule="auto"/>
        <w:contextualSpacing/>
        <w:jc w:val="both"/>
        <w:rPr>
          <w:rFonts w:ascii="Arial" w:eastAsia="Calibri" w:hAnsi="Arial" w:cs="Arial"/>
          <w:lang w:val="fr-FR"/>
        </w:rPr>
      </w:pPr>
    </w:p>
    <w:tbl>
      <w:tblPr>
        <w:tblStyle w:val="TableGrid"/>
        <w:tblW w:w="0" w:type="auto"/>
        <w:tblLook w:val="04A0" w:firstRow="1" w:lastRow="0" w:firstColumn="1" w:lastColumn="0" w:noHBand="0" w:noVBand="1"/>
      </w:tblPr>
      <w:tblGrid>
        <w:gridCol w:w="9060"/>
      </w:tblGrid>
      <w:tr w:rsidR="002D2246" w:rsidRPr="00106390" w14:paraId="56160019" w14:textId="77777777" w:rsidTr="002D2246">
        <w:tc>
          <w:tcPr>
            <w:tcW w:w="9060" w:type="dxa"/>
          </w:tcPr>
          <w:p w14:paraId="604F1CF0" w14:textId="79077822" w:rsidR="002D2246" w:rsidRPr="00106390" w:rsidRDefault="002D2246" w:rsidP="003E7CA6">
            <w:pPr>
              <w:tabs>
                <w:tab w:val="left" w:pos="567"/>
                <w:tab w:val="left" w:pos="1134"/>
                <w:tab w:val="left" w:pos="1701"/>
              </w:tabs>
              <w:contextualSpacing/>
              <w:jc w:val="both"/>
              <w:rPr>
                <w:rFonts w:ascii="Arial" w:eastAsia="Calibri" w:hAnsi="Arial" w:cs="Arial"/>
                <w:lang w:val="fr-FR"/>
              </w:rPr>
            </w:pPr>
            <w:r w:rsidRPr="00106390">
              <w:rPr>
                <w:rFonts w:ascii="Arial" w:eastAsia="Calibri" w:hAnsi="Arial" w:cs="Arial"/>
                <w:b/>
                <w:bCs/>
                <w:lang w:val="fr-FR"/>
              </w:rPr>
              <w:t>11.</w:t>
            </w:r>
            <w:r w:rsidRPr="00106390">
              <w:rPr>
                <w:rFonts w:ascii="Arial" w:eastAsia="Calibri" w:hAnsi="Arial" w:cs="Arial"/>
                <w:b/>
                <w:bCs/>
                <w:lang w:val="fr-FR"/>
              </w:rPr>
              <w:tab/>
              <w:t>Publicité</w:t>
            </w:r>
          </w:p>
        </w:tc>
      </w:tr>
    </w:tbl>
    <w:p w14:paraId="3C378446" w14:textId="2E98A77D"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6B4C0C97" w14:textId="593E0072" w:rsidR="003E7CA6" w:rsidRPr="00106390" w:rsidRDefault="00A65396" w:rsidP="00A65396">
      <w:pPr>
        <w:tabs>
          <w:tab w:val="left" w:pos="284"/>
          <w:tab w:val="left" w:pos="567"/>
          <w:tab w:val="left" w:pos="1134"/>
          <w:tab w:val="left" w:pos="1701"/>
        </w:tabs>
        <w:spacing w:after="0" w:line="240" w:lineRule="auto"/>
        <w:contextualSpacing/>
        <w:jc w:val="both"/>
        <w:rPr>
          <w:rFonts w:ascii="Arial" w:eastAsia="Calibri" w:hAnsi="Arial" w:cs="Arial"/>
          <w:b/>
          <w:bCs/>
          <w:lang w:val="fr-FR"/>
        </w:rPr>
      </w:pPr>
      <w:r w:rsidRPr="00106390">
        <w:rPr>
          <w:rFonts w:ascii="Arial" w:eastAsia="Calibri" w:hAnsi="Arial" w:cs="Arial"/>
          <w:b/>
          <w:bCs/>
          <w:lang w:val="fr-FR"/>
        </w:rPr>
        <w:tab/>
      </w:r>
      <w:r w:rsidR="002D2246" w:rsidRPr="00106390">
        <w:rPr>
          <w:rFonts w:ascii="Arial" w:eastAsia="Calibri" w:hAnsi="Arial" w:cs="Arial"/>
          <w:b/>
          <w:bCs/>
          <w:lang w:val="fr-FR"/>
        </w:rPr>
        <w:t>1</w:t>
      </w:r>
      <w:r w:rsidR="003E7CA6" w:rsidRPr="00106390">
        <w:rPr>
          <w:rFonts w:ascii="Arial" w:eastAsia="Calibri" w:hAnsi="Arial" w:cs="Arial"/>
          <w:b/>
          <w:bCs/>
          <w:lang w:val="fr-FR"/>
        </w:rPr>
        <w:t>1.3.</w:t>
      </w:r>
      <w:r w:rsidR="003E7CA6" w:rsidRPr="00106390">
        <w:rPr>
          <w:rFonts w:ascii="Arial" w:eastAsia="Calibri" w:hAnsi="Arial" w:cs="Arial"/>
          <w:b/>
          <w:bCs/>
          <w:lang w:val="fr-FR"/>
        </w:rPr>
        <w:tab/>
        <w:t xml:space="preserve">Publicité </w:t>
      </w:r>
      <w:r w:rsidR="002D2246" w:rsidRPr="00106390">
        <w:rPr>
          <w:rFonts w:ascii="Arial" w:eastAsia="Calibri" w:hAnsi="Arial" w:cs="Arial"/>
          <w:b/>
          <w:bCs/>
          <w:lang w:val="fr-FR"/>
        </w:rPr>
        <w:t xml:space="preserve">réalisée </w:t>
      </w:r>
      <w:r w:rsidR="003E7CA6" w:rsidRPr="00106390">
        <w:rPr>
          <w:rFonts w:ascii="Arial" w:eastAsia="Calibri" w:hAnsi="Arial" w:cs="Arial"/>
          <w:b/>
          <w:bCs/>
          <w:lang w:val="fr-FR"/>
        </w:rPr>
        <w:t>par le bénéficiaire</w:t>
      </w:r>
    </w:p>
    <w:p w14:paraId="5F8BFDF5" w14:textId="77777777"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189A78A6" w14:textId="16589E7B"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bénéficiaires </w:t>
      </w:r>
      <w:r w:rsidR="004C540B" w:rsidRPr="00106390">
        <w:rPr>
          <w:rFonts w:ascii="Arial" w:eastAsia="Calibri" w:hAnsi="Arial" w:cs="Arial"/>
          <w:lang w:val="fr-FR"/>
        </w:rPr>
        <w:t>identifieront</w:t>
      </w:r>
      <w:r w:rsidRPr="00106390">
        <w:rPr>
          <w:rFonts w:ascii="Arial" w:eastAsia="Calibri" w:hAnsi="Arial" w:cs="Arial"/>
          <w:lang w:val="fr-FR"/>
        </w:rPr>
        <w:t xml:space="preserve"> clairement la contribution de l'Union européenne et du Conseil de l'Europe dans toutes les publications ou </w:t>
      </w:r>
      <w:r w:rsidR="00F456DC" w:rsidRPr="00106390">
        <w:rPr>
          <w:rFonts w:ascii="Arial" w:eastAsia="Calibri" w:hAnsi="Arial" w:cs="Arial"/>
          <w:lang w:val="fr-FR"/>
        </w:rPr>
        <w:t xml:space="preserve">matériel </w:t>
      </w:r>
      <w:r w:rsidRPr="00106390">
        <w:rPr>
          <w:rFonts w:ascii="Arial" w:eastAsia="Calibri" w:hAnsi="Arial" w:cs="Arial"/>
          <w:lang w:val="fr-FR"/>
        </w:rPr>
        <w:t>en liaison avec les activités pour lesquelles la subvention est utilisée, et f</w:t>
      </w:r>
      <w:r w:rsidR="00B34695" w:rsidRPr="00106390">
        <w:rPr>
          <w:rFonts w:ascii="Arial" w:eastAsia="Calibri" w:hAnsi="Arial" w:cs="Arial"/>
          <w:lang w:val="fr-FR"/>
        </w:rPr>
        <w:t>er</w:t>
      </w:r>
      <w:r w:rsidRPr="00106390">
        <w:rPr>
          <w:rFonts w:ascii="Arial" w:eastAsia="Calibri" w:hAnsi="Arial" w:cs="Arial"/>
          <w:lang w:val="fr-FR"/>
        </w:rPr>
        <w:t xml:space="preserve">ont apparaître les noms et logos de la Commission européenne, du Conseil de l'Europe, du label du patrimoine européen et des </w:t>
      </w:r>
      <w:r w:rsidR="00B34695" w:rsidRPr="00106390">
        <w:rPr>
          <w:rFonts w:ascii="Arial" w:eastAsia="Calibri" w:hAnsi="Arial" w:cs="Arial"/>
          <w:lang w:val="fr-FR"/>
        </w:rPr>
        <w:t>J</w:t>
      </w:r>
      <w:r w:rsidRPr="00106390">
        <w:rPr>
          <w:rFonts w:ascii="Arial" w:eastAsia="Calibri" w:hAnsi="Arial" w:cs="Arial"/>
          <w:lang w:val="fr-FR"/>
        </w:rPr>
        <w:t xml:space="preserve">ournées </w:t>
      </w:r>
      <w:r w:rsidR="00B34695" w:rsidRPr="00106390">
        <w:rPr>
          <w:rFonts w:ascii="Arial" w:eastAsia="Calibri" w:hAnsi="Arial" w:cs="Arial"/>
          <w:lang w:val="fr-FR"/>
        </w:rPr>
        <w:t xml:space="preserve">européennes </w:t>
      </w:r>
      <w:r w:rsidRPr="00106390">
        <w:rPr>
          <w:rFonts w:ascii="Arial" w:eastAsia="Calibri" w:hAnsi="Arial" w:cs="Arial"/>
          <w:lang w:val="fr-FR"/>
        </w:rPr>
        <w:t xml:space="preserve">du patrimoine sur tous leurs </w:t>
      </w:r>
      <w:r w:rsidR="00B34695" w:rsidRPr="00106390">
        <w:rPr>
          <w:rFonts w:ascii="Arial" w:eastAsia="Calibri" w:hAnsi="Arial" w:cs="Arial"/>
          <w:lang w:val="fr-FR"/>
        </w:rPr>
        <w:t>supports (</w:t>
      </w:r>
      <w:r w:rsidRPr="00106390">
        <w:rPr>
          <w:rFonts w:ascii="Arial" w:eastAsia="Calibri" w:hAnsi="Arial" w:cs="Arial"/>
          <w:lang w:val="fr-FR"/>
        </w:rPr>
        <w:t>publications, affiches, programmes et autres produits réalisés dans le cadre du projet cofinancé</w:t>
      </w:r>
      <w:r w:rsidR="00B34695" w:rsidRPr="00106390">
        <w:rPr>
          <w:rFonts w:ascii="Arial" w:eastAsia="Calibri" w:hAnsi="Arial" w:cs="Arial"/>
          <w:lang w:val="fr-FR"/>
        </w:rPr>
        <w:t>)</w:t>
      </w:r>
      <w:r w:rsidRPr="00106390">
        <w:rPr>
          <w:rFonts w:ascii="Arial" w:eastAsia="Calibri" w:hAnsi="Arial" w:cs="Arial"/>
          <w:lang w:val="fr-FR"/>
        </w:rPr>
        <w:t xml:space="preserve">. </w:t>
      </w:r>
    </w:p>
    <w:p w14:paraId="79132735" w14:textId="77777777"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p>
    <w:p w14:paraId="4C07F00A" w14:textId="1718E91D" w:rsidR="00CD2389" w:rsidRPr="00106390" w:rsidRDefault="003E7CA6" w:rsidP="003E7CA6">
      <w:pPr>
        <w:tabs>
          <w:tab w:val="left" w:pos="567"/>
          <w:tab w:val="left" w:pos="1134"/>
          <w:tab w:val="left" w:pos="1701"/>
        </w:tabs>
        <w:spacing w:after="0" w:line="240" w:lineRule="auto"/>
        <w:contextualSpacing/>
        <w:jc w:val="both"/>
        <w:rPr>
          <w:lang w:val="fr-FR"/>
        </w:rPr>
      </w:pPr>
      <w:r w:rsidRPr="00106390">
        <w:rPr>
          <w:rFonts w:ascii="Arial" w:eastAsia="Calibri" w:hAnsi="Arial" w:cs="Arial"/>
          <w:lang w:val="fr-FR"/>
        </w:rPr>
        <w:t xml:space="preserve">Pour ce faire, ils </w:t>
      </w:r>
      <w:r w:rsidR="00AE5681" w:rsidRPr="00106390">
        <w:rPr>
          <w:rFonts w:ascii="Arial" w:eastAsia="Calibri" w:hAnsi="Arial" w:cs="Arial"/>
          <w:lang w:val="fr-FR"/>
        </w:rPr>
        <w:t xml:space="preserve">doivent </w:t>
      </w:r>
      <w:r w:rsidRPr="00106390">
        <w:rPr>
          <w:rFonts w:ascii="Arial" w:eastAsia="Calibri" w:hAnsi="Arial" w:cs="Arial"/>
          <w:lang w:val="fr-FR"/>
        </w:rPr>
        <w:t xml:space="preserve">utiliser le </w:t>
      </w:r>
      <w:r w:rsidR="00CD2389" w:rsidRPr="00106390">
        <w:rPr>
          <w:rFonts w:ascii="Arial" w:eastAsia="Calibri" w:hAnsi="Arial" w:cs="Arial"/>
          <w:lang w:val="fr-FR"/>
        </w:rPr>
        <w:t xml:space="preserve">logo </w:t>
      </w:r>
      <w:r w:rsidR="00AE5681" w:rsidRPr="00106390">
        <w:rPr>
          <w:rFonts w:ascii="Arial" w:eastAsia="Calibri" w:hAnsi="Arial" w:cs="Arial"/>
          <w:lang w:val="fr-FR"/>
        </w:rPr>
        <w:t xml:space="preserve">du label du </w:t>
      </w:r>
      <w:r w:rsidR="00106390" w:rsidRPr="00106390">
        <w:rPr>
          <w:rFonts w:ascii="Arial" w:eastAsia="Calibri" w:hAnsi="Arial" w:cs="Arial"/>
          <w:lang w:val="fr-FR"/>
        </w:rPr>
        <w:t>patrimoine</w:t>
      </w:r>
      <w:r w:rsidR="00AE5681" w:rsidRPr="00106390">
        <w:rPr>
          <w:rFonts w:ascii="Arial" w:eastAsia="Calibri" w:hAnsi="Arial" w:cs="Arial"/>
          <w:lang w:val="fr-FR"/>
        </w:rPr>
        <w:t xml:space="preserve"> européen et l’avertissement suivant </w:t>
      </w:r>
      <w:r w:rsidR="00AE5681" w:rsidRPr="00106390">
        <w:rPr>
          <w:lang w:val="fr-FR"/>
        </w:rPr>
        <w:t xml:space="preserve">: </w:t>
      </w:r>
    </w:p>
    <w:p w14:paraId="74E85B08" w14:textId="10F93214" w:rsidR="00AE5681" w:rsidRPr="00106390" w:rsidRDefault="00AE5681" w:rsidP="003E7CA6">
      <w:pPr>
        <w:tabs>
          <w:tab w:val="left" w:pos="567"/>
          <w:tab w:val="left" w:pos="1134"/>
          <w:tab w:val="left" w:pos="1701"/>
        </w:tabs>
        <w:spacing w:after="0" w:line="240" w:lineRule="auto"/>
        <w:contextualSpacing/>
        <w:jc w:val="both"/>
        <w:rPr>
          <w:lang w:val="fr-FR"/>
        </w:rPr>
      </w:pPr>
    </w:p>
    <w:p w14:paraId="4302D998" w14:textId="00D5F623" w:rsidR="00AE5681" w:rsidRPr="00106390" w:rsidRDefault="00AE5681" w:rsidP="003E7CA6">
      <w:pPr>
        <w:tabs>
          <w:tab w:val="left" w:pos="567"/>
          <w:tab w:val="left" w:pos="1134"/>
          <w:tab w:val="left" w:pos="1701"/>
        </w:tabs>
        <w:spacing w:after="0" w:line="240" w:lineRule="auto"/>
        <w:contextualSpacing/>
        <w:jc w:val="both"/>
        <w:rPr>
          <w:rFonts w:ascii="Arial" w:hAnsi="Arial" w:cs="Arial"/>
          <w:lang w:val="fr-FR"/>
        </w:rPr>
      </w:pPr>
      <w:r w:rsidRPr="00106390">
        <w:rPr>
          <w:rFonts w:ascii="Arial" w:hAnsi="Arial" w:cs="Arial"/>
          <w:lang w:val="fr-FR"/>
        </w:rPr>
        <w:t>« Le présent document a été établi en utilisant les fonds d’un Projet conjoint Union Européenne </w:t>
      </w:r>
      <w:r w:rsidRPr="00106390">
        <w:rPr>
          <w:rFonts w:ascii="Arial" w:hAnsi="Arial" w:cs="Arial"/>
          <w:lang w:val="fr-FR"/>
        </w:rPr>
        <w:noBreakHyphen/>
        <w:t xml:space="preserve"> Conseil de l’Europe. Les opinions qui y sont exprimées ne peuvent d’aucune manière être considérées comme reflétant la position officielle de l’Union européenne ou du Conseil de l’Europe ».</w:t>
      </w:r>
    </w:p>
    <w:p w14:paraId="1EE7C81A" w14:textId="77777777" w:rsidR="00AE5681" w:rsidRPr="00106390" w:rsidRDefault="00AE5681" w:rsidP="003E7CA6">
      <w:pPr>
        <w:tabs>
          <w:tab w:val="left" w:pos="567"/>
          <w:tab w:val="left" w:pos="1134"/>
          <w:tab w:val="left" w:pos="1701"/>
        </w:tabs>
        <w:spacing w:after="0" w:line="240" w:lineRule="auto"/>
        <w:contextualSpacing/>
        <w:jc w:val="both"/>
        <w:rPr>
          <w:rFonts w:ascii="Arial" w:hAnsi="Arial" w:cs="Arial"/>
          <w:lang w:val="fr-FR"/>
        </w:rPr>
      </w:pPr>
    </w:p>
    <w:p w14:paraId="0D101A7B" w14:textId="26B6C119" w:rsidR="003E7CA6" w:rsidRPr="00106390" w:rsidRDefault="003E7CA6" w:rsidP="003E7CA6">
      <w:pPr>
        <w:tabs>
          <w:tab w:val="left" w:pos="567"/>
          <w:tab w:val="left" w:pos="1134"/>
          <w:tab w:val="left" w:pos="1701"/>
        </w:tabs>
        <w:spacing w:after="0" w:line="240" w:lineRule="auto"/>
        <w:contextualSpacing/>
        <w:jc w:val="both"/>
        <w:rPr>
          <w:rFonts w:ascii="Arial" w:eastAsia="Calibri" w:hAnsi="Arial" w:cs="Arial"/>
          <w:lang w:val="fr-FR"/>
        </w:rPr>
      </w:pPr>
      <w:r w:rsidRPr="00106390">
        <w:rPr>
          <w:rFonts w:ascii="Arial" w:eastAsia="Calibri" w:hAnsi="Arial" w:cs="Arial"/>
          <w:lang w:val="fr-FR"/>
        </w:rPr>
        <w:t xml:space="preserve">Les indications relatives à l'identité visuelle </w:t>
      </w:r>
      <w:r w:rsidR="004517D3" w:rsidRPr="00106390">
        <w:rPr>
          <w:rFonts w:ascii="Arial" w:eastAsia="Calibri" w:hAnsi="Arial" w:cs="Arial"/>
          <w:lang w:val="fr-FR"/>
        </w:rPr>
        <w:t>et a</w:t>
      </w:r>
      <w:r w:rsidRPr="00106390">
        <w:rPr>
          <w:rFonts w:ascii="Arial" w:eastAsia="Calibri" w:hAnsi="Arial" w:cs="Arial"/>
          <w:lang w:val="fr-FR"/>
        </w:rPr>
        <w:t xml:space="preserve">u logo des Journées européennes du patrimoine se trouvent à la page 29 du </w:t>
      </w:r>
      <w:hyperlink r:id="rId22" w:history="1">
        <w:r w:rsidR="00B34695" w:rsidRPr="00106390">
          <w:rPr>
            <w:rStyle w:val="Hyperlink"/>
            <w:rFonts w:ascii="Arial" w:hAnsi="Arial" w:cs="Arial"/>
            <w:lang w:val="fr-FR"/>
          </w:rPr>
          <w:t>manuel</w:t>
        </w:r>
      </w:hyperlink>
      <w:r w:rsidRPr="00106390">
        <w:rPr>
          <w:rFonts w:ascii="Arial" w:eastAsia="Calibri" w:hAnsi="Arial" w:cs="Arial"/>
          <w:lang w:val="fr-FR"/>
        </w:rPr>
        <w:t xml:space="preserve"> du </w:t>
      </w:r>
      <w:r w:rsidR="00B34695" w:rsidRPr="00106390">
        <w:rPr>
          <w:rFonts w:ascii="Arial" w:eastAsia="Calibri" w:hAnsi="Arial" w:cs="Arial"/>
          <w:lang w:val="fr-FR"/>
        </w:rPr>
        <w:t>P</w:t>
      </w:r>
      <w:r w:rsidRPr="00106390">
        <w:rPr>
          <w:rFonts w:ascii="Arial" w:eastAsia="Calibri" w:hAnsi="Arial" w:cs="Arial"/>
          <w:lang w:val="fr-FR"/>
        </w:rPr>
        <w:t>rogramme.</w:t>
      </w:r>
    </w:p>
    <w:p w14:paraId="5FB24A24" w14:textId="359200AB" w:rsidR="00837221" w:rsidRPr="00106390" w:rsidRDefault="00837221" w:rsidP="008D4FAA">
      <w:pPr>
        <w:tabs>
          <w:tab w:val="left" w:pos="567"/>
          <w:tab w:val="left" w:pos="1134"/>
          <w:tab w:val="left" w:pos="1701"/>
        </w:tabs>
        <w:autoSpaceDE w:val="0"/>
        <w:autoSpaceDN w:val="0"/>
        <w:adjustRightInd w:val="0"/>
        <w:spacing w:after="0" w:line="240" w:lineRule="auto"/>
        <w:jc w:val="both"/>
        <w:rPr>
          <w:rFonts w:ascii="Arial" w:hAnsi="Arial" w:cs="Arial"/>
          <w:color w:val="000000"/>
          <w:lang w:val="fr-FR"/>
        </w:rPr>
      </w:pPr>
    </w:p>
    <w:p w14:paraId="61E39D56" w14:textId="213C0975" w:rsidR="00CA4E36" w:rsidRPr="00106390" w:rsidRDefault="00CA4E36" w:rsidP="008D4FAA">
      <w:pPr>
        <w:tabs>
          <w:tab w:val="left" w:pos="567"/>
          <w:tab w:val="left" w:pos="1134"/>
          <w:tab w:val="left" w:pos="1701"/>
        </w:tabs>
        <w:autoSpaceDE w:val="0"/>
        <w:autoSpaceDN w:val="0"/>
        <w:adjustRightInd w:val="0"/>
        <w:spacing w:after="0" w:line="240" w:lineRule="auto"/>
        <w:jc w:val="both"/>
        <w:rPr>
          <w:rFonts w:ascii="Arial" w:hAnsi="Arial" w:cs="Arial"/>
          <w:color w:val="000000"/>
          <w:lang w:val="fr-FR"/>
        </w:rPr>
      </w:pPr>
      <w:r w:rsidRPr="00106390">
        <w:rPr>
          <w:rFonts w:ascii="Arial" w:hAnsi="Arial" w:cs="Arial"/>
          <w:noProof/>
          <w:color w:val="000000"/>
          <w:lang w:val="fr-FR"/>
        </w:rPr>
        <w:drawing>
          <wp:inline distT="0" distB="0" distL="0" distR="0" wp14:anchorId="174392D1" wp14:editId="15BDD271">
            <wp:extent cx="5759450" cy="12503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1250315"/>
                    </a:xfrm>
                    <a:prstGeom prst="rect">
                      <a:avLst/>
                    </a:prstGeom>
                  </pic:spPr>
                </pic:pic>
              </a:graphicData>
            </a:graphic>
          </wp:inline>
        </w:drawing>
      </w:r>
    </w:p>
    <w:p w14:paraId="7CC69217" w14:textId="2ED980F6" w:rsidR="00BE3A87" w:rsidRPr="00106390" w:rsidRDefault="00BE3A87" w:rsidP="008D4FAA">
      <w:pPr>
        <w:tabs>
          <w:tab w:val="left" w:pos="567"/>
          <w:tab w:val="left" w:pos="1134"/>
          <w:tab w:val="left" w:pos="1701"/>
        </w:tabs>
        <w:spacing w:after="0" w:line="240" w:lineRule="auto"/>
        <w:jc w:val="both"/>
        <w:rPr>
          <w:rFonts w:ascii="Arial" w:hAnsi="Arial" w:cs="Arial"/>
          <w:color w:val="000000"/>
          <w:lang w:val="fr-FR"/>
        </w:rPr>
      </w:pPr>
    </w:p>
    <w:p w14:paraId="3CCE8FFD" w14:textId="2B1D8BD1"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Si cette exigence n'est pas pleinement respectée, la subvention pourra être réduite conformément aux dispositions de la convention de subvention.</w:t>
      </w:r>
    </w:p>
    <w:p w14:paraId="5B76A849"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7222EE61" w14:textId="6C43EB95" w:rsidR="004517D3" w:rsidRPr="00106390" w:rsidRDefault="004517D3" w:rsidP="00DC4038">
      <w:pPr>
        <w:keepNext/>
        <w:keepLines/>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t>1</w:t>
      </w:r>
      <w:r w:rsidR="00BD3551" w:rsidRPr="00106390">
        <w:rPr>
          <w:rFonts w:ascii="Arial" w:hAnsi="Arial" w:cs="Arial"/>
          <w:b/>
          <w:bCs/>
          <w:color w:val="000000"/>
          <w:lang w:val="fr-FR"/>
        </w:rPr>
        <w:t>1</w:t>
      </w:r>
      <w:r w:rsidRPr="00106390">
        <w:rPr>
          <w:rFonts w:ascii="Arial" w:hAnsi="Arial" w:cs="Arial"/>
          <w:b/>
          <w:bCs/>
          <w:color w:val="000000"/>
          <w:lang w:val="fr-FR"/>
        </w:rPr>
        <w:t>.</w:t>
      </w:r>
      <w:r w:rsidR="00BD3551" w:rsidRPr="00106390">
        <w:rPr>
          <w:rFonts w:ascii="Arial" w:hAnsi="Arial" w:cs="Arial"/>
          <w:b/>
          <w:bCs/>
          <w:color w:val="000000"/>
          <w:lang w:val="fr-FR"/>
        </w:rPr>
        <w:t>4</w:t>
      </w:r>
      <w:r w:rsidRPr="00106390">
        <w:rPr>
          <w:rFonts w:ascii="Arial" w:hAnsi="Arial" w:cs="Arial"/>
          <w:b/>
          <w:bCs/>
          <w:color w:val="000000"/>
          <w:lang w:val="fr-FR"/>
        </w:rPr>
        <w:t>.</w:t>
      </w:r>
      <w:r w:rsidRPr="00106390">
        <w:rPr>
          <w:rFonts w:ascii="Arial" w:hAnsi="Arial" w:cs="Arial"/>
          <w:b/>
          <w:bCs/>
          <w:color w:val="000000"/>
          <w:lang w:val="fr-FR"/>
        </w:rPr>
        <w:tab/>
        <w:t>Publicité de la Commission européenne et du Conseil de l'Europe</w:t>
      </w:r>
    </w:p>
    <w:p w14:paraId="411FF4BA" w14:textId="77777777" w:rsidR="004517D3" w:rsidRPr="00106390" w:rsidRDefault="004517D3" w:rsidP="00DC4038">
      <w:pPr>
        <w:keepNext/>
        <w:keepLines/>
        <w:tabs>
          <w:tab w:val="left" w:pos="567"/>
          <w:tab w:val="left" w:pos="1134"/>
          <w:tab w:val="left" w:pos="1701"/>
        </w:tabs>
        <w:spacing w:after="0" w:line="240" w:lineRule="auto"/>
        <w:jc w:val="both"/>
        <w:rPr>
          <w:rFonts w:ascii="Arial" w:hAnsi="Arial" w:cs="Arial"/>
          <w:color w:val="000000"/>
          <w:lang w:val="fr-FR"/>
        </w:rPr>
      </w:pPr>
    </w:p>
    <w:p w14:paraId="01FC5638" w14:textId="1BD517AC"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La Commission européenne et le Conseil de l'Europe p</w:t>
      </w:r>
      <w:r w:rsidR="003E0F5F" w:rsidRPr="00106390">
        <w:rPr>
          <w:rFonts w:ascii="Arial" w:hAnsi="Arial" w:cs="Arial"/>
          <w:color w:val="000000"/>
          <w:lang w:val="fr-FR"/>
        </w:rPr>
        <w:t>ourro</w:t>
      </w:r>
      <w:r w:rsidRPr="00106390">
        <w:rPr>
          <w:rFonts w:ascii="Arial" w:hAnsi="Arial" w:cs="Arial"/>
          <w:color w:val="000000"/>
          <w:lang w:val="fr-FR"/>
        </w:rPr>
        <w:t xml:space="preserve">nt publier des informations relatives aux subventions accordées sur les sites web respectifs du Label du patrimoine européen et des Journées européennes du patrimoine. </w:t>
      </w:r>
    </w:p>
    <w:p w14:paraId="4884633B"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19DFB3D1" w14:textId="5320F641" w:rsidR="004517D3" w:rsidRPr="00106390" w:rsidRDefault="00B86444" w:rsidP="00B86444">
      <w:pPr>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r>
      <w:r w:rsidR="004517D3" w:rsidRPr="00106390">
        <w:rPr>
          <w:rFonts w:ascii="Arial" w:hAnsi="Arial" w:cs="Arial"/>
          <w:b/>
          <w:bCs/>
          <w:color w:val="000000"/>
          <w:lang w:val="fr-FR"/>
        </w:rPr>
        <w:t>1.4.</w:t>
      </w:r>
      <w:r w:rsidR="004517D3" w:rsidRPr="00106390">
        <w:rPr>
          <w:rFonts w:ascii="Arial" w:hAnsi="Arial" w:cs="Arial"/>
          <w:b/>
          <w:bCs/>
          <w:color w:val="000000"/>
          <w:lang w:val="fr-FR"/>
        </w:rPr>
        <w:tab/>
        <w:t xml:space="preserve">Communication et diffusion </w:t>
      </w:r>
    </w:p>
    <w:p w14:paraId="36021A30"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09B3854C" w14:textId="16D4EC1B"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Pour maximiser l</w:t>
      </w:r>
      <w:r w:rsidR="00C1581F" w:rsidRPr="00106390">
        <w:rPr>
          <w:rFonts w:ascii="Arial" w:hAnsi="Arial" w:cs="Arial"/>
          <w:color w:val="000000"/>
          <w:lang w:val="fr-FR"/>
        </w:rPr>
        <w:t>eurs effets</w:t>
      </w:r>
      <w:r w:rsidRPr="00106390">
        <w:rPr>
          <w:rFonts w:ascii="Arial" w:hAnsi="Arial" w:cs="Arial"/>
          <w:color w:val="000000"/>
          <w:lang w:val="fr-FR"/>
        </w:rPr>
        <w:t xml:space="preserve">, les projets doivent présenter une stratégie de communication et de diffusion de leurs activités et de leurs résultats. </w:t>
      </w:r>
    </w:p>
    <w:p w14:paraId="470D70A0"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69A696EB" w14:textId="735BFB9D"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bénéficiaires sont également fortement encouragés à promouvoir les résultats de leurs projets </w:t>
      </w:r>
      <w:r w:rsidR="00DC4038" w:rsidRPr="00106390">
        <w:rPr>
          <w:rFonts w:ascii="Arial" w:hAnsi="Arial" w:cs="Arial"/>
          <w:color w:val="000000"/>
          <w:lang w:val="fr-FR"/>
        </w:rPr>
        <w:t>sur</w:t>
      </w:r>
      <w:r w:rsidRPr="00106390">
        <w:rPr>
          <w:rFonts w:ascii="Arial" w:hAnsi="Arial" w:cs="Arial"/>
          <w:color w:val="000000"/>
          <w:lang w:val="fr-FR"/>
        </w:rPr>
        <w:t xml:space="preserve"> leurs propres sites web, </w:t>
      </w:r>
      <w:r w:rsidR="00DC4038" w:rsidRPr="00106390">
        <w:rPr>
          <w:rFonts w:ascii="Arial" w:hAnsi="Arial" w:cs="Arial"/>
          <w:color w:val="000000"/>
          <w:lang w:val="fr-FR"/>
        </w:rPr>
        <w:t>par le biais de</w:t>
      </w:r>
      <w:r w:rsidRPr="00106390">
        <w:rPr>
          <w:rFonts w:ascii="Arial" w:hAnsi="Arial" w:cs="Arial"/>
          <w:color w:val="000000"/>
          <w:lang w:val="fr-FR"/>
        </w:rPr>
        <w:t xml:space="preserve"> médias sociaux et de réseaux de presse </w:t>
      </w:r>
      <w:r w:rsidR="00E25460" w:rsidRPr="00106390">
        <w:rPr>
          <w:rFonts w:ascii="Arial" w:hAnsi="Arial" w:cs="Arial"/>
          <w:color w:val="000000"/>
          <w:lang w:val="fr-FR"/>
        </w:rPr>
        <w:t xml:space="preserve">locaux et </w:t>
      </w:r>
      <w:r w:rsidRPr="00106390">
        <w:rPr>
          <w:rFonts w:ascii="Arial" w:hAnsi="Arial" w:cs="Arial"/>
          <w:color w:val="000000"/>
          <w:lang w:val="fr-FR"/>
        </w:rPr>
        <w:t xml:space="preserve">nationaux. </w:t>
      </w:r>
    </w:p>
    <w:p w14:paraId="36F8ABAF" w14:textId="01727BD0"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7CDF2B24" w14:textId="7EB90F06"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La Commission européenne et le Conseil de l'Europe p</w:t>
      </w:r>
      <w:r w:rsidR="00982680" w:rsidRPr="00106390">
        <w:rPr>
          <w:rFonts w:ascii="Arial" w:hAnsi="Arial" w:cs="Arial"/>
          <w:color w:val="000000"/>
          <w:lang w:val="fr-FR"/>
        </w:rPr>
        <w:t>ourro</w:t>
      </w:r>
      <w:r w:rsidRPr="00106390">
        <w:rPr>
          <w:rFonts w:ascii="Arial" w:hAnsi="Arial" w:cs="Arial"/>
          <w:color w:val="000000"/>
          <w:lang w:val="fr-FR"/>
        </w:rPr>
        <w:t xml:space="preserve">nt identifier les bonnes pratiques et </w:t>
      </w:r>
      <w:r w:rsidR="00DC4038" w:rsidRPr="00106390">
        <w:rPr>
          <w:rFonts w:ascii="Arial" w:hAnsi="Arial" w:cs="Arial"/>
          <w:color w:val="000000"/>
          <w:lang w:val="fr-FR"/>
        </w:rPr>
        <w:t>élaborer</w:t>
      </w:r>
      <w:r w:rsidRPr="00106390">
        <w:rPr>
          <w:rFonts w:ascii="Arial" w:hAnsi="Arial" w:cs="Arial"/>
          <w:color w:val="000000"/>
          <w:lang w:val="fr-FR"/>
        </w:rPr>
        <w:t xml:space="preserve"> des documents de diffusion pertinents à partager avec les coordinateurs nationaux, les décideurs politiques et les parties prenantes des secteurs culturel et créatif. </w:t>
      </w:r>
    </w:p>
    <w:p w14:paraId="18870ABA"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0FB344C9" w14:textId="4CDAE85C"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projets achevés ou en cours seront </w:t>
      </w:r>
      <w:r w:rsidR="00E51542" w:rsidRPr="00106390">
        <w:rPr>
          <w:rFonts w:ascii="Arial" w:hAnsi="Arial" w:cs="Arial"/>
          <w:color w:val="000000"/>
          <w:lang w:val="fr-FR"/>
        </w:rPr>
        <w:t>mis en valeur</w:t>
      </w:r>
      <w:r w:rsidRPr="00106390">
        <w:rPr>
          <w:rFonts w:ascii="Arial" w:hAnsi="Arial" w:cs="Arial"/>
          <w:color w:val="000000"/>
          <w:lang w:val="fr-FR"/>
        </w:rPr>
        <w:t xml:space="preserve"> par le programme des Journées européennes du patrimoine sous la forme d'une lettre d'information et</w:t>
      </w:r>
      <w:r w:rsidR="00D975BB" w:rsidRPr="00106390">
        <w:rPr>
          <w:rFonts w:ascii="Arial" w:hAnsi="Arial" w:cs="Arial"/>
          <w:color w:val="000000"/>
          <w:lang w:val="fr-FR"/>
        </w:rPr>
        <w:t> </w:t>
      </w:r>
      <w:r w:rsidRPr="00106390">
        <w:rPr>
          <w:rFonts w:ascii="Arial" w:hAnsi="Arial" w:cs="Arial"/>
          <w:color w:val="000000"/>
          <w:lang w:val="fr-FR"/>
        </w:rPr>
        <w:t>/</w:t>
      </w:r>
      <w:r w:rsidR="00D975BB" w:rsidRPr="00106390">
        <w:rPr>
          <w:rFonts w:ascii="Arial" w:hAnsi="Arial" w:cs="Arial"/>
          <w:color w:val="000000"/>
          <w:lang w:val="fr-FR"/>
        </w:rPr>
        <w:t xml:space="preserve"> </w:t>
      </w:r>
      <w:r w:rsidRPr="00106390">
        <w:rPr>
          <w:rFonts w:ascii="Arial" w:hAnsi="Arial" w:cs="Arial"/>
          <w:color w:val="000000"/>
          <w:lang w:val="fr-FR"/>
        </w:rPr>
        <w:t xml:space="preserve">ou d'un article web à publier sur </w:t>
      </w:r>
      <w:hyperlink r:id="rId24" w:history="1">
        <w:r w:rsidR="000209E4" w:rsidRPr="00106390">
          <w:rPr>
            <w:rStyle w:val="Hyperlink"/>
            <w:rFonts w:ascii="Arial" w:hAnsi="Arial" w:cs="Arial"/>
            <w:lang w:val="fr-FR"/>
          </w:rPr>
          <w:t>www.europeanheritagedays.com</w:t>
        </w:r>
      </w:hyperlink>
      <w:r w:rsidRPr="00106390">
        <w:rPr>
          <w:rFonts w:ascii="Arial" w:hAnsi="Arial" w:cs="Arial"/>
          <w:color w:val="000000"/>
          <w:lang w:val="fr-FR"/>
        </w:rPr>
        <w:t>, ainsi que par les canaux des médias sociaux des Journées européennes du patrimoine.</w:t>
      </w:r>
    </w:p>
    <w:p w14:paraId="6B6283DF" w14:textId="21A2C51D"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3D69EC56" w14:textId="07E65575" w:rsidR="004517D3" w:rsidRPr="00106390" w:rsidRDefault="000B2B12"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Dans le cadre </w:t>
      </w:r>
      <w:r w:rsidR="004517D3" w:rsidRPr="00106390">
        <w:rPr>
          <w:rFonts w:ascii="Arial" w:hAnsi="Arial" w:cs="Arial"/>
          <w:color w:val="000000"/>
          <w:lang w:val="fr-FR"/>
        </w:rPr>
        <w:t xml:space="preserve">des projets financés, les sites </w:t>
      </w:r>
      <w:r w:rsidR="00664B0A" w:rsidRPr="00106390">
        <w:rPr>
          <w:rFonts w:ascii="Arial" w:hAnsi="Arial" w:cs="Arial"/>
          <w:color w:val="000000"/>
          <w:lang w:val="fr-FR"/>
        </w:rPr>
        <w:t>ayant reçu le</w:t>
      </w:r>
      <w:r w:rsidR="004517D3" w:rsidRPr="00106390">
        <w:rPr>
          <w:rFonts w:ascii="Arial" w:hAnsi="Arial" w:cs="Arial"/>
          <w:color w:val="000000"/>
          <w:lang w:val="fr-FR"/>
        </w:rPr>
        <w:t xml:space="preserve"> label du patrimoine européen seront invités à </w:t>
      </w:r>
      <w:r w:rsidR="00664B0A" w:rsidRPr="00106390">
        <w:rPr>
          <w:rFonts w:ascii="Arial" w:hAnsi="Arial" w:cs="Arial"/>
          <w:color w:val="000000"/>
          <w:lang w:val="fr-FR"/>
        </w:rPr>
        <w:t>étudier</w:t>
      </w:r>
      <w:r w:rsidR="004517D3" w:rsidRPr="00106390">
        <w:rPr>
          <w:rFonts w:ascii="Arial" w:hAnsi="Arial" w:cs="Arial"/>
          <w:color w:val="000000"/>
          <w:lang w:val="fr-FR"/>
        </w:rPr>
        <w:t xml:space="preserve"> les synergies avec le </w:t>
      </w:r>
      <w:r w:rsidR="00664B0A" w:rsidRPr="00106390">
        <w:rPr>
          <w:rFonts w:ascii="Arial" w:hAnsi="Arial" w:cs="Arial"/>
          <w:color w:val="000000"/>
          <w:lang w:val="fr-FR"/>
        </w:rPr>
        <w:t>P</w:t>
      </w:r>
      <w:r w:rsidR="004517D3" w:rsidRPr="00106390">
        <w:rPr>
          <w:rFonts w:ascii="Arial" w:hAnsi="Arial" w:cs="Arial"/>
          <w:color w:val="000000"/>
          <w:lang w:val="fr-FR"/>
        </w:rPr>
        <w:t xml:space="preserve">rogramme des </w:t>
      </w:r>
      <w:r w:rsidR="00664B0A" w:rsidRPr="00106390">
        <w:rPr>
          <w:rFonts w:ascii="Arial" w:hAnsi="Arial" w:cs="Arial"/>
          <w:color w:val="000000"/>
          <w:lang w:val="fr-FR"/>
        </w:rPr>
        <w:t xml:space="preserve">Journées </w:t>
      </w:r>
      <w:r w:rsidR="004517D3" w:rsidRPr="00106390">
        <w:rPr>
          <w:rFonts w:ascii="Arial" w:hAnsi="Arial" w:cs="Arial"/>
          <w:color w:val="000000"/>
          <w:lang w:val="fr-FR"/>
        </w:rPr>
        <w:t xml:space="preserve">européennes du patrimoine et à transmettre leurs connaissances au réseau des </w:t>
      </w:r>
      <w:r w:rsidR="00664B0A" w:rsidRPr="00106390">
        <w:rPr>
          <w:rFonts w:ascii="Arial" w:hAnsi="Arial" w:cs="Arial"/>
          <w:color w:val="000000"/>
          <w:lang w:val="fr-FR"/>
        </w:rPr>
        <w:t>J</w:t>
      </w:r>
      <w:r w:rsidR="004517D3" w:rsidRPr="00106390">
        <w:rPr>
          <w:rFonts w:ascii="Arial" w:hAnsi="Arial" w:cs="Arial"/>
          <w:color w:val="000000"/>
          <w:lang w:val="fr-FR"/>
        </w:rPr>
        <w:t>ournées.</w:t>
      </w:r>
    </w:p>
    <w:p w14:paraId="239C6F7E" w14:textId="77777777"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436DFCDB" w14:textId="123966E1"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Les bénéficiaires p</w:t>
      </w:r>
      <w:r w:rsidR="00E367D9" w:rsidRPr="00106390">
        <w:rPr>
          <w:rFonts w:ascii="Arial" w:hAnsi="Arial" w:cs="Arial"/>
          <w:color w:val="000000"/>
          <w:lang w:val="fr-FR"/>
        </w:rPr>
        <w:t>ourron</w:t>
      </w:r>
      <w:r w:rsidRPr="00106390">
        <w:rPr>
          <w:rFonts w:ascii="Arial" w:hAnsi="Arial" w:cs="Arial"/>
          <w:color w:val="000000"/>
          <w:lang w:val="fr-FR"/>
        </w:rPr>
        <w:t>t être amenés à assister et à participer à des</w:t>
      </w:r>
      <w:r w:rsidR="00E367D9" w:rsidRPr="00106390">
        <w:rPr>
          <w:rFonts w:ascii="Arial" w:hAnsi="Arial" w:cs="Arial"/>
          <w:color w:val="000000"/>
          <w:lang w:val="fr-FR"/>
        </w:rPr>
        <w:t xml:space="preserve"> manifestations</w:t>
      </w:r>
      <w:r w:rsidRPr="00106390">
        <w:rPr>
          <w:rFonts w:ascii="Arial" w:hAnsi="Arial" w:cs="Arial"/>
          <w:color w:val="000000"/>
          <w:lang w:val="fr-FR"/>
        </w:rPr>
        <w:t xml:space="preserve"> organisé</w:t>
      </w:r>
      <w:r w:rsidR="00E367D9" w:rsidRPr="00106390">
        <w:rPr>
          <w:rFonts w:ascii="Arial" w:hAnsi="Arial" w:cs="Arial"/>
          <w:color w:val="000000"/>
          <w:lang w:val="fr-FR"/>
        </w:rPr>
        <w:t>e</w:t>
      </w:r>
      <w:r w:rsidRPr="00106390">
        <w:rPr>
          <w:rFonts w:ascii="Arial" w:hAnsi="Arial" w:cs="Arial"/>
          <w:color w:val="000000"/>
          <w:lang w:val="fr-FR"/>
        </w:rPr>
        <w:t>s par la Commission européenne ou le Conseil de l'Europe afin de partager leur expérience avec d'autres participants et</w:t>
      </w:r>
      <w:r w:rsidR="00E367D9" w:rsidRPr="00106390">
        <w:rPr>
          <w:rFonts w:ascii="Arial" w:hAnsi="Arial" w:cs="Arial"/>
          <w:color w:val="000000"/>
          <w:lang w:val="fr-FR"/>
        </w:rPr>
        <w:t> </w:t>
      </w:r>
      <w:r w:rsidRPr="00106390">
        <w:rPr>
          <w:rFonts w:ascii="Arial" w:hAnsi="Arial" w:cs="Arial"/>
          <w:color w:val="000000"/>
          <w:lang w:val="fr-FR"/>
        </w:rPr>
        <w:t>/</w:t>
      </w:r>
      <w:r w:rsidR="00E367D9" w:rsidRPr="00106390">
        <w:rPr>
          <w:rFonts w:ascii="Arial" w:hAnsi="Arial" w:cs="Arial"/>
          <w:color w:val="000000"/>
          <w:lang w:val="fr-FR"/>
        </w:rPr>
        <w:t xml:space="preserve"> </w:t>
      </w:r>
      <w:r w:rsidRPr="00106390">
        <w:rPr>
          <w:rFonts w:ascii="Arial" w:hAnsi="Arial" w:cs="Arial"/>
          <w:color w:val="000000"/>
          <w:lang w:val="fr-FR"/>
        </w:rPr>
        <w:t xml:space="preserve">ou décideurs politiques. </w:t>
      </w:r>
    </w:p>
    <w:p w14:paraId="6D8A2D5B" w14:textId="78FA99EE"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68FAE70E" w14:textId="78F6AEC3"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Si cette exigence n'est pas </w:t>
      </w:r>
      <w:r w:rsidR="00B30FB8" w:rsidRPr="00106390">
        <w:rPr>
          <w:rFonts w:ascii="Arial" w:hAnsi="Arial" w:cs="Arial"/>
          <w:color w:val="000000"/>
          <w:lang w:val="fr-FR"/>
        </w:rPr>
        <w:t>pleinement</w:t>
      </w:r>
      <w:r w:rsidRPr="00106390">
        <w:rPr>
          <w:rFonts w:ascii="Arial" w:hAnsi="Arial" w:cs="Arial"/>
          <w:color w:val="000000"/>
          <w:lang w:val="fr-FR"/>
        </w:rPr>
        <w:t xml:space="preserve"> respectée, la subvention p</w:t>
      </w:r>
      <w:r w:rsidR="00B30FB8" w:rsidRPr="00106390">
        <w:rPr>
          <w:rFonts w:ascii="Arial" w:hAnsi="Arial" w:cs="Arial"/>
          <w:color w:val="000000"/>
          <w:lang w:val="fr-FR"/>
        </w:rPr>
        <w:t>ourra</w:t>
      </w:r>
      <w:r w:rsidRPr="00106390">
        <w:rPr>
          <w:rFonts w:ascii="Arial" w:hAnsi="Arial" w:cs="Arial"/>
          <w:color w:val="000000"/>
          <w:lang w:val="fr-FR"/>
        </w:rPr>
        <w:t xml:space="preserve"> être réduite conformément aux dispositions de la convention de subvention.</w:t>
      </w:r>
    </w:p>
    <w:p w14:paraId="2A9B6AEC" w14:textId="7B3F8416" w:rsidR="00B30FB8" w:rsidRPr="00106390" w:rsidRDefault="00B30FB8" w:rsidP="004517D3">
      <w:pPr>
        <w:tabs>
          <w:tab w:val="left" w:pos="567"/>
          <w:tab w:val="left" w:pos="1134"/>
          <w:tab w:val="left" w:pos="1701"/>
        </w:tabs>
        <w:spacing w:after="0" w:line="240" w:lineRule="auto"/>
        <w:jc w:val="both"/>
        <w:rPr>
          <w:rFonts w:ascii="Arial" w:hAnsi="Arial" w:cs="Arial"/>
          <w:color w:val="000000"/>
          <w:lang w:val="fr-FR"/>
        </w:rPr>
      </w:pPr>
    </w:p>
    <w:p w14:paraId="4EBB4A3C" w14:textId="77777777" w:rsidR="008C6A77" w:rsidRPr="00106390" w:rsidRDefault="008C6A77" w:rsidP="004517D3">
      <w:pPr>
        <w:tabs>
          <w:tab w:val="left" w:pos="567"/>
          <w:tab w:val="left" w:pos="1134"/>
          <w:tab w:val="left" w:pos="1701"/>
        </w:tabs>
        <w:spacing w:after="0" w:line="240" w:lineRule="auto"/>
        <w:jc w:val="both"/>
        <w:rPr>
          <w:rFonts w:ascii="Arial" w:hAnsi="Arial" w:cs="Arial"/>
          <w:color w:val="000000"/>
          <w:lang w:val="fr-FR"/>
        </w:rPr>
      </w:pPr>
    </w:p>
    <w:tbl>
      <w:tblPr>
        <w:tblStyle w:val="TableGrid"/>
        <w:tblW w:w="0" w:type="auto"/>
        <w:tblLook w:val="04A0" w:firstRow="1" w:lastRow="0" w:firstColumn="1" w:lastColumn="0" w:noHBand="0" w:noVBand="1"/>
      </w:tblPr>
      <w:tblGrid>
        <w:gridCol w:w="9060"/>
      </w:tblGrid>
      <w:tr w:rsidR="00B30FB8" w:rsidRPr="003777EC" w14:paraId="15BE772E" w14:textId="77777777" w:rsidTr="00B30FB8">
        <w:tc>
          <w:tcPr>
            <w:tcW w:w="9060" w:type="dxa"/>
          </w:tcPr>
          <w:p w14:paraId="01A0ED5B" w14:textId="41B56240" w:rsidR="00B30FB8" w:rsidRPr="00106390" w:rsidRDefault="00B30FB8" w:rsidP="004517D3">
            <w:pPr>
              <w:tabs>
                <w:tab w:val="left" w:pos="567"/>
                <w:tab w:val="left" w:pos="1134"/>
                <w:tab w:val="left" w:pos="1701"/>
              </w:tabs>
              <w:jc w:val="both"/>
              <w:rPr>
                <w:rFonts w:ascii="Arial" w:hAnsi="Arial" w:cs="Arial"/>
                <w:color w:val="000000"/>
                <w:lang w:val="fr-FR"/>
              </w:rPr>
            </w:pPr>
            <w:r w:rsidRPr="00106390">
              <w:rPr>
                <w:rFonts w:ascii="Arial" w:hAnsi="Arial" w:cs="Arial"/>
                <w:b/>
                <w:bCs/>
                <w:color w:val="000000"/>
                <w:lang w:val="fr-FR"/>
              </w:rPr>
              <w:t>12.</w:t>
            </w:r>
            <w:r w:rsidRPr="00106390">
              <w:rPr>
                <w:rFonts w:ascii="Arial" w:hAnsi="Arial" w:cs="Arial"/>
                <w:b/>
                <w:bCs/>
                <w:color w:val="000000"/>
                <w:lang w:val="fr-FR"/>
              </w:rPr>
              <w:tab/>
              <w:t>Traitement des données à caractère personnel</w:t>
            </w:r>
          </w:p>
        </w:tc>
      </w:tr>
    </w:tbl>
    <w:p w14:paraId="69EE1B86" w14:textId="2B90FD69" w:rsidR="00B30FB8" w:rsidRPr="00106390" w:rsidRDefault="00B30FB8" w:rsidP="004517D3">
      <w:pPr>
        <w:tabs>
          <w:tab w:val="left" w:pos="567"/>
          <w:tab w:val="left" w:pos="1134"/>
          <w:tab w:val="left" w:pos="1701"/>
        </w:tabs>
        <w:spacing w:after="0" w:line="240" w:lineRule="auto"/>
        <w:jc w:val="both"/>
        <w:rPr>
          <w:rFonts w:ascii="Arial" w:hAnsi="Arial" w:cs="Arial"/>
          <w:color w:val="000000"/>
          <w:lang w:val="fr-FR"/>
        </w:rPr>
      </w:pPr>
    </w:p>
    <w:p w14:paraId="5072F7F0" w14:textId="4520A618" w:rsidR="005230DA"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La réponse à tout appel à propositions implique l'enregistrement et le traitement de données </w:t>
      </w:r>
      <w:r w:rsidR="00541274" w:rsidRPr="00106390">
        <w:rPr>
          <w:rFonts w:ascii="Arial" w:hAnsi="Arial" w:cs="Arial"/>
          <w:color w:val="000000"/>
          <w:lang w:val="fr-FR"/>
        </w:rPr>
        <w:t xml:space="preserve">à caractère </w:t>
      </w:r>
      <w:r w:rsidRPr="00106390">
        <w:rPr>
          <w:rFonts w:ascii="Arial" w:hAnsi="Arial" w:cs="Arial"/>
          <w:color w:val="000000"/>
          <w:lang w:val="fr-FR"/>
        </w:rPr>
        <w:t xml:space="preserve">personnel (telles que le nom, l'adresse et le CV). </w:t>
      </w:r>
      <w:r w:rsidR="005230DA" w:rsidRPr="00106390">
        <w:rPr>
          <w:rFonts w:ascii="Arial" w:hAnsi="Arial" w:cs="Arial"/>
          <w:color w:val="000000"/>
          <w:lang w:val="fr-FR"/>
        </w:rPr>
        <w:t xml:space="preserve">Ces données seront traitées par le Conseil de l’Europe et la Commission européenne conformément aux règles et aux règlements applicables. </w:t>
      </w:r>
    </w:p>
    <w:p w14:paraId="6E1B3DBE" w14:textId="77777777" w:rsidR="005230DA" w:rsidRPr="00106390" w:rsidRDefault="005230DA" w:rsidP="004517D3">
      <w:pPr>
        <w:tabs>
          <w:tab w:val="left" w:pos="567"/>
          <w:tab w:val="left" w:pos="1134"/>
          <w:tab w:val="left" w:pos="1701"/>
        </w:tabs>
        <w:spacing w:after="0" w:line="240" w:lineRule="auto"/>
        <w:jc w:val="both"/>
        <w:rPr>
          <w:rFonts w:ascii="Arial" w:hAnsi="Arial" w:cs="Arial"/>
          <w:color w:val="000000"/>
          <w:lang w:val="fr-FR"/>
        </w:rPr>
      </w:pPr>
    </w:p>
    <w:p w14:paraId="69352320" w14:textId="0692E974"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lastRenderedPageBreak/>
        <w:t xml:space="preserve">Sauf indication contraire, les questions et les données </w:t>
      </w:r>
      <w:r w:rsidR="00E6265A" w:rsidRPr="00106390">
        <w:rPr>
          <w:rFonts w:ascii="Arial" w:hAnsi="Arial" w:cs="Arial"/>
          <w:color w:val="000000"/>
          <w:lang w:val="fr-FR"/>
        </w:rPr>
        <w:t>à caractère personnel</w:t>
      </w:r>
      <w:r w:rsidRPr="00106390">
        <w:rPr>
          <w:rFonts w:ascii="Arial" w:hAnsi="Arial" w:cs="Arial"/>
          <w:color w:val="000000"/>
          <w:lang w:val="fr-FR"/>
        </w:rPr>
        <w:t xml:space="preserve"> demandées qui sont nécessaires à l'évaluation de la demande conformément à l'appel à propositions seront traitées uniquement à cette fin par la Commission européenne et le Conseil de l'Europe.</w:t>
      </w:r>
    </w:p>
    <w:p w14:paraId="400F0F5D" w14:textId="1CCD27CC"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p w14:paraId="057C7BC1" w14:textId="18E0E5A6" w:rsidR="004517D3" w:rsidRPr="00106390" w:rsidRDefault="004517D3" w:rsidP="004517D3">
      <w:pPr>
        <w:tabs>
          <w:tab w:val="left" w:pos="567"/>
          <w:tab w:val="left" w:pos="1134"/>
          <w:tab w:val="left" w:pos="1701"/>
        </w:tabs>
        <w:spacing w:after="0" w:line="240" w:lineRule="auto"/>
        <w:jc w:val="both"/>
        <w:rPr>
          <w:rFonts w:ascii="Arial" w:hAnsi="Arial" w:cs="Arial"/>
          <w:color w:val="000000"/>
          <w:lang w:val="fr-FR"/>
        </w:rPr>
      </w:pPr>
    </w:p>
    <w:tbl>
      <w:tblPr>
        <w:tblStyle w:val="TableGrid"/>
        <w:tblW w:w="0" w:type="auto"/>
        <w:tblLook w:val="04A0" w:firstRow="1" w:lastRow="0" w:firstColumn="1" w:lastColumn="0" w:noHBand="0" w:noVBand="1"/>
      </w:tblPr>
      <w:tblGrid>
        <w:gridCol w:w="9060"/>
      </w:tblGrid>
      <w:tr w:rsidR="008C6A77" w:rsidRPr="003777EC" w14:paraId="075C86F3" w14:textId="77777777" w:rsidTr="008C6A77">
        <w:tc>
          <w:tcPr>
            <w:tcW w:w="9060" w:type="dxa"/>
          </w:tcPr>
          <w:p w14:paraId="4DEC8FFC" w14:textId="06D6DF4F" w:rsidR="008C6A77" w:rsidRPr="00106390" w:rsidRDefault="008C6A77" w:rsidP="00DC4038">
            <w:pPr>
              <w:keepNext/>
              <w:keepLines/>
              <w:tabs>
                <w:tab w:val="left" w:pos="567"/>
                <w:tab w:val="left" w:pos="1134"/>
                <w:tab w:val="left" w:pos="1701"/>
              </w:tabs>
              <w:jc w:val="both"/>
              <w:rPr>
                <w:rFonts w:ascii="Arial" w:hAnsi="Arial" w:cs="Arial"/>
                <w:color w:val="000000"/>
                <w:lang w:val="fr-FR"/>
              </w:rPr>
            </w:pPr>
            <w:r w:rsidRPr="00106390">
              <w:rPr>
                <w:rFonts w:ascii="Arial" w:hAnsi="Arial" w:cs="Arial"/>
                <w:b/>
                <w:bCs/>
                <w:color w:val="000000"/>
                <w:lang w:val="fr-FR"/>
              </w:rPr>
              <w:t xml:space="preserve">13. </w:t>
            </w:r>
            <w:r w:rsidRPr="00106390">
              <w:rPr>
                <w:rFonts w:ascii="Arial" w:hAnsi="Arial" w:cs="Arial"/>
                <w:b/>
                <w:bCs/>
                <w:color w:val="000000"/>
                <w:lang w:val="fr-FR"/>
              </w:rPr>
              <w:tab/>
              <w:t>Procédure de soumission et de sélection des candidatures</w:t>
            </w:r>
          </w:p>
        </w:tc>
      </w:tr>
    </w:tbl>
    <w:p w14:paraId="6D5BF128" w14:textId="627A3B5C" w:rsidR="008C6A77" w:rsidRPr="00106390" w:rsidRDefault="008C6A77" w:rsidP="00DC4038">
      <w:pPr>
        <w:keepNext/>
        <w:keepLines/>
        <w:tabs>
          <w:tab w:val="left" w:pos="567"/>
          <w:tab w:val="left" w:pos="1134"/>
          <w:tab w:val="left" w:pos="1701"/>
        </w:tabs>
        <w:spacing w:after="0" w:line="240" w:lineRule="auto"/>
        <w:jc w:val="both"/>
        <w:rPr>
          <w:rFonts w:ascii="Arial" w:hAnsi="Arial" w:cs="Arial"/>
          <w:color w:val="000000"/>
          <w:lang w:val="fr-FR"/>
        </w:rPr>
      </w:pPr>
    </w:p>
    <w:p w14:paraId="06441E8E" w14:textId="31A0A5C5" w:rsidR="008C6A77" w:rsidRPr="00106390" w:rsidRDefault="008C6A77" w:rsidP="00DC4038">
      <w:pPr>
        <w:keepNext/>
        <w:keepLines/>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t>13.</w:t>
      </w:r>
      <w:r w:rsidR="00E44271" w:rsidRPr="00106390">
        <w:rPr>
          <w:rFonts w:ascii="Arial" w:hAnsi="Arial" w:cs="Arial"/>
          <w:b/>
          <w:bCs/>
          <w:color w:val="000000"/>
          <w:lang w:val="fr-FR"/>
        </w:rPr>
        <w:t>1</w:t>
      </w:r>
      <w:r w:rsidRPr="00106390">
        <w:rPr>
          <w:rFonts w:ascii="Arial" w:hAnsi="Arial" w:cs="Arial"/>
          <w:b/>
          <w:bCs/>
          <w:color w:val="000000"/>
          <w:lang w:val="fr-FR"/>
        </w:rPr>
        <w:tab/>
        <w:t>Invitation à soumettre une candidature</w:t>
      </w:r>
    </w:p>
    <w:p w14:paraId="47717C00" w14:textId="67AEF9C5" w:rsidR="008C6A77" w:rsidRPr="00106390" w:rsidRDefault="008C6A77" w:rsidP="00DC4038">
      <w:pPr>
        <w:keepNext/>
        <w:keepLines/>
        <w:tabs>
          <w:tab w:val="left" w:pos="284"/>
          <w:tab w:val="left" w:pos="567"/>
          <w:tab w:val="left" w:pos="1134"/>
          <w:tab w:val="left" w:pos="1701"/>
        </w:tabs>
        <w:spacing w:after="0" w:line="240" w:lineRule="auto"/>
        <w:jc w:val="both"/>
        <w:rPr>
          <w:rFonts w:ascii="Arial" w:hAnsi="Arial" w:cs="Arial"/>
          <w:color w:val="000000"/>
          <w:lang w:val="fr-FR"/>
        </w:rPr>
      </w:pPr>
    </w:p>
    <w:p w14:paraId="7682BD77" w14:textId="25CB32E5"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Tous les sites</w:t>
      </w:r>
      <w:r w:rsidR="00996144" w:rsidRPr="00106390">
        <w:rPr>
          <w:rFonts w:ascii="Arial" w:hAnsi="Arial" w:cs="Arial"/>
          <w:color w:val="000000"/>
          <w:lang w:val="fr-FR"/>
        </w:rPr>
        <w:t xml:space="preserve"> ayant reçu le</w:t>
      </w:r>
      <w:r w:rsidRPr="00106390">
        <w:rPr>
          <w:rFonts w:ascii="Arial" w:hAnsi="Arial" w:cs="Arial"/>
          <w:color w:val="000000"/>
          <w:lang w:val="fr-FR"/>
        </w:rPr>
        <w:t xml:space="preserve"> label du patrimoine européen</w:t>
      </w:r>
      <w:r w:rsidR="00996144" w:rsidRPr="00106390">
        <w:rPr>
          <w:rStyle w:val="FootnoteReference"/>
          <w:rFonts w:ascii="Arial" w:eastAsia="Calibri" w:hAnsi="Arial" w:cs="Arial"/>
          <w:lang w:val="fr-FR"/>
        </w:rPr>
        <w:footnoteReference w:id="7"/>
      </w:r>
      <w:r w:rsidRPr="00106390">
        <w:rPr>
          <w:rFonts w:ascii="Arial" w:hAnsi="Arial" w:cs="Arial"/>
          <w:color w:val="000000"/>
          <w:lang w:val="fr-FR"/>
        </w:rPr>
        <w:t xml:space="preserve"> actuellement inscrits dans le cadre de l'action de l'Union européenne au moment de l'appel sont invités à soumettre une </w:t>
      </w:r>
      <w:r w:rsidRPr="00106390">
        <w:rPr>
          <w:rFonts w:ascii="Arial" w:hAnsi="Arial" w:cs="Arial"/>
          <w:b/>
          <w:bCs/>
          <w:color w:val="000000"/>
          <w:lang w:val="fr-FR"/>
        </w:rPr>
        <w:t>proposition de projet</w:t>
      </w:r>
      <w:r w:rsidRPr="00106390">
        <w:rPr>
          <w:rFonts w:ascii="Arial" w:hAnsi="Arial" w:cs="Arial"/>
          <w:color w:val="000000"/>
          <w:lang w:val="fr-FR"/>
        </w:rPr>
        <w:t xml:space="preserve"> et une </w:t>
      </w:r>
      <w:r w:rsidRPr="00106390">
        <w:rPr>
          <w:rFonts w:ascii="Arial" w:hAnsi="Arial" w:cs="Arial"/>
          <w:b/>
          <w:bCs/>
          <w:color w:val="000000"/>
          <w:lang w:val="fr-FR"/>
        </w:rPr>
        <w:t>proposition de budget</w:t>
      </w:r>
      <w:r w:rsidRPr="00106390">
        <w:rPr>
          <w:rFonts w:ascii="Arial" w:hAnsi="Arial" w:cs="Arial"/>
          <w:color w:val="000000"/>
          <w:lang w:val="fr-FR"/>
        </w:rPr>
        <w:t xml:space="preserve"> en utilisant le formulaire de candidature fourni avec le présent appel. Le </w:t>
      </w:r>
      <w:r w:rsidRPr="00106390">
        <w:rPr>
          <w:rFonts w:ascii="Arial" w:hAnsi="Arial" w:cs="Arial"/>
          <w:b/>
          <w:bCs/>
          <w:color w:val="000000"/>
          <w:lang w:val="fr-FR"/>
        </w:rPr>
        <w:t>formulaire détaillé de demande</w:t>
      </w:r>
      <w:r w:rsidRPr="00106390">
        <w:rPr>
          <w:rFonts w:ascii="Arial" w:hAnsi="Arial" w:cs="Arial"/>
          <w:color w:val="000000"/>
          <w:lang w:val="fr-FR"/>
        </w:rPr>
        <w:t xml:space="preserve"> </w:t>
      </w:r>
      <w:r w:rsidRPr="00106390">
        <w:rPr>
          <w:rFonts w:ascii="Arial" w:hAnsi="Arial" w:cs="Arial"/>
          <w:b/>
          <w:bCs/>
          <w:color w:val="000000"/>
          <w:lang w:val="fr-FR"/>
        </w:rPr>
        <w:t>de subvention</w:t>
      </w:r>
      <w:r w:rsidRPr="00106390">
        <w:rPr>
          <w:rFonts w:ascii="Arial" w:hAnsi="Arial" w:cs="Arial"/>
          <w:color w:val="000000"/>
          <w:lang w:val="fr-FR"/>
        </w:rPr>
        <w:t xml:space="preserve"> et </w:t>
      </w:r>
      <w:r w:rsidRPr="00106390">
        <w:rPr>
          <w:rFonts w:ascii="Arial" w:hAnsi="Arial" w:cs="Arial"/>
          <w:b/>
          <w:bCs/>
          <w:color w:val="000000"/>
          <w:lang w:val="fr-FR"/>
        </w:rPr>
        <w:t>de proposition de budget</w:t>
      </w:r>
      <w:r w:rsidRPr="00106390">
        <w:rPr>
          <w:rFonts w:ascii="Arial" w:hAnsi="Arial" w:cs="Arial"/>
          <w:color w:val="000000"/>
          <w:lang w:val="fr-FR"/>
        </w:rPr>
        <w:t xml:space="preserve"> fera partie de la convention de subvention signée entre le site </w:t>
      </w:r>
      <w:r w:rsidR="00996144" w:rsidRPr="00106390">
        <w:rPr>
          <w:rFonts w:ascii="Arial" w:hAnsi="Arial" w:cs="Arial"/>
          <w:color w:val="000000"/>
          <w:lang w:val="fr-FR"/>
        </w:rPr>
        <w:t xml:space="preserve">bénéficiant </w:t>
      </w:r>
      <w:r w:rsidRPr="00106390">
        <w:rPr>
          <w:rFonts w:ascii="Arial" w:hAnsi="Arial" w:cs="Arial"/>
          <w:color w:val="000000"/>
          <w:lang w:val="fr-FR"/>
        </w:rPr>
        <w:t>du label du patrimoine européen et le Conseil de l'Europe.</w:t>
      </w:r>
    </w:p>
    <w:p w14:paraId="10AB7D16"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1DEA7C67" w14:textId="39EB9714" w:rsidR="00DA1B82" w:rsidRPr="00106390" w:rsidRDefault="00615DEE" w:rsidP="00615DEE">
      <w:pPr>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r>
      <w:r w:rsidR="00DA1B82" w:rsidRPr="00106390">
        <w:rPr>
          <w:rFonts w:ascii="Arial" w:hAnsi="Arial" w:cs="Arial"/>
          <w:b/>
          <w:bCs/>
          <w:color w:val="000000"/>
          <w:lang w:val="fr-FR"/>
        </w:rPr>
        <w:t>1</w:t>
      </w:r>
      <w:r w:rsidRPr="00106390">
        <w:rPr>
          <w:rFonts w:ascii="Arial" w:hAnsi="Arial" w:cs="Arial"/>
          <w:b/>
          <w:bCs/>
          <w:color w:val="000000"/>
          <w:lang w:val="fr-FR"/>
        </w:rPr>
        <w:t>3</w:t>
      </w:r>
      <w:r w:rsidR="00DA1B82" w:rsidRPr="00106390">
        <w:rPr>
          <w:rFonts w:ascii="Arial" w:hAnsi="Arial" w:cs="Arial"/>
          <w:b/>
          <w:bCs/>
          <w:color w:val="000000"/>
          <w:lang w:val="fr-FR"/>
        </w:rPr>
        <w:t>.</w:t>
      </w:r>
      <w:r w:rsidR="00370F20" w:rsidRPr="00106390">
        <w:rPr>
          <w:rFonts w:ascii="Arial" w:hAnsi="Arial" w:cs="Arial"/>
          <w:b/>
          <w:bCs/>
          <w:color w:val="000000"/>
          <w:lang w:val="fr-FR"/>
        </w:rPr>
        <w:t>2</w:t>
      </w:r>
      <w:r w:rsidR="00DA1B82" w:rsidRPr="00106390">
        <w:rPr>
          <w:rFonts w:ascii="Arial" w:hAnsi="Arial" w:cs="Arial"/>
          <w:b/>
          <w:bCs/>
          <w:color w:val="000000"/>
          <w:lang w:val="fr-FR"/>
        </w:rPr>
        <w:t>.</w:t>
      </w:r>
      <w:r w:rsidR="00DA1B82" w:rsidRPr="00106390">
        <w:rPr>
          <w:rFonts w:ascii="Arial" w:hAnsi="Arial" w:cs="Arial"/>
          <w:b/>
          <w:bCs/>
          <w:color w:val="000000"/>
          <w:lang w:val="fr-FR"/>
        </w:rPr>
        <w:tab/>
        <w:t>Soumission des demandes de subvention</w:t>
      </w:r>
    </w:p>
    <w:p w14:paraId="47B332DD"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40B33202" w14:textId="2C0B6938"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demandes sont </w:t>
      </w:r>
      <w:r w:rsidR="00EB54EB" w:rsidRPr="00106390">
        <w:rPr>
          <w:rFonts w:ascii="Arial" w:hAnsi="Arial" w:cs="Arial"/>
          <w:color w:val="000000"/>
          <w:lang w:val="fr-FR"/>
        </w:rPr>
        <w:t xml:space="preserve">à </w:t>
      </w:r>
      <w:r w:rsidRPr="00106390">
        <w:rPr>
          <w:rFonts w:ascii="Arial" w:hAnsi="Arial" w:cs="Arial"/>
          <w:color w:val="000000"/>
          <w:lang w:val="fr-FR"/>
        </w:rPr>
        <w:t>présent</w:t>
      </w:r>
      <w:r w:rsidR="00EB54EB" w:rsidRPr="00106390">
        <w:rPr>
          <w:rFonts w:ascii="Arial" w:hAnsi="Arial" w:cs="Arial"/>
          <w:color w:val="000000"/>
          <w:lang w:val="fr-FR"/>
        </w:rPr>
        <w:t>er</w:t>
      </w:r>
      <w:r w:rsidRPr="00106390">
        <w:rPr>
          <w:rFonts w:ascii="Arial" w:hAnsi="Arial" w:cs="Arial"/>
          <w:color w:val="000000"/>
          <w:lang w:val="fr-FR"/>
        </w:rPr>
        <w:t xml:space="preserve"> conformément aux conditions de recevabilité et au délai indiqués ci-après : </w:t>
      </w:r>
    </w:p>
    <w:p w14:paraId="35925BE1" w14:textId="7F6C3615"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4ADBA8D2" w14:textId="6CBA7259"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demandes doivent être soumises à </w:t>
      </w:r>
      <w:hyperlink r:id="rId25" w:history="1">
        <w:r w:rsidR="00EB54EB" w:rsidRPr="00106390">
          <w:rPr>
            <w:rStyle w:val="Hyperlink"/>
            <w:rFonts w:ascii="Arial" w:hAnsi="Arial" w:cs="Arial"/>
            <w:lang w:val="fr-FR"/>
          </w:rPr>
          <w:t>Stories.EHD@coe.int</w:t>
        </w:r>
      </w:hyperlink>
      <w:r w:rsidR="00EB54EB" w:rsidRPr="00106390">
        <w:rPr>
          <w:rFonts w:ascii="Arial" w:hAnsi="Arial" w:cs="Arial"/>
          <w:color w:val="000000"/>
          <w:lang w:val="fr-FR"/>
        </w:rPr>
        <w:t xml:space="preserve"> </w:t>
      </w:r>
      <w:r w:rsidRPr="00106390">
        <w:rPr>
          <w:rFonts w:ascii="Arial" w:hAnsi="Arial" w:cs="Arial"/>
          <w:b/>
          <w:bCs/>
          <w:color w:val="000000"/>
          <w:lang w:val="fr-FR"/>
        </w:rPr>
        <w:t xml:space="preserve">le </w:t>
      </w:r>
      <w:r w:rsidR="00F4087D">
        <w:rPr>
          <w:rFonts w:ascii="Arial" w:hAnsi="Arial" w:cs="Arial"/>
          <w:b/>
          <w:bCs/>
          <w:color w:val="000000"/>
          <w:lang w:val="fr-FR"/>
        </w:rPr>
        <w:t>mercredi</w:t>
      </w:r>
      <w:r w:rsidRPr="00106390">
        <w:rPr>
          <w:rFonts w:ascii="Arial" w:hAnsi="Arial" w:cs="Arial"/>
          <w:b/>
          <w:bCs/>
          <w:color w:val="000000"/>
          <w:lang w:val="fr-FR"/>
        </w:rPr>
        <w:t xml:space="preserve"> </w:t>
      </w:r>
      <w:r w:rsidR="00F4087D">
        <w:rPr>
          <w:rFonts w:ascii="Arial" w:hAnsi="Arial" w:cs="Arial"/>
          <w:b/>
          <w:bCs/>
          <w:color w:val="000000"/>
          <w:lang w:val="fr-FR"/>
        </w:rPr>
        <w:t>5</w:t>
      </w:r>
      <w:r w:rsidR="00370F20" w:rsidRPr="00106390">
        <w:rPr>
          <w:rFonts w:ascii="Arial" w:hAnsi="Arial" w:cs="Arial"/>
          <w:b/>
          <w:bCs/>
          <w:color w:val="000000"/>
          <w:lang w:val="fr-FR"/>
        </w:rPr>
        <w:t xml:space="preserve"> </w:t>
      </w:r>
      <w:r w:rsidR="00F4087D">
        <w:rPr>
          <w:rFonts w:ascii="Arial" w:hAnsi="Arial" w:cs="Arial"/>
          <w:b/>
          <w:bCs/>
          <w:color w:val="000000"/>
          <w:lang w:val="fr-FR"/>
        </w:rPr>
        <w:t>avril</w:t>
      </w:r>
      <w:r w:rsidR="00370F20" w:rsidRPr="00106390">
        <w:rPr>
          <w:rFonts w:ascii="Arial" w:hAnsi="Arial" w:cs="Arial"/>
          <w:b/>
          <w:bCs/>
          <w:color w:val="000000"/>
          <w:lang w:val="fr-FR"/>
        </w:rPr>
        <w:t xml:space="preserve"> 202</w:t>
      </w:r>
      <w:r w:rsidR="00F4087D">
        <w:rPr>
          <w:rFonts w:ascii="Arial" w:hAnsi="Arial" w:cs="Arial"/>
          <w:b/>
          <w:bCs/>
          <w:color w:val="000000"/>
          <w:lang w:val="fr-FR"/>
        </w:rPr>
        <w:t>3</w:t>
      </w:r>
      <w:r w:rsidR="00370F20" w:rsidRPr="00106390">
        <w:rPr>
          <w:rFonts w:ascii="Arial" w:hAnsi="Arial" w:cs="Arial"/>
          <w:b/>
          <w:bCs/>
          <w:color w:val="000000"/>
          <w:lang w:val="fr-FR"/>
        </w:rPr>
        <w:t xml:space="preserve"> à minuit </w:t>
      </w:r>
      <w:r w:rsidRPr="00106390">
        <w:rPr>
          <w:rFonts w:ascii="Arial" w:hAnsi="Arial" w:cs="Arial"/>
          <w:b/>
          <w:bCs/>
          <w:color w:val="000000"/>
          <w:lang w:val="fr-FR"/>
        </w:rPr>
        <w:t>CET</w:t>
      </w:r>
      <w:r w:rsidR="00EB54EB" w:rsidRPr="00106390">
        <w:rPr>
          <w:rFonts w:ascii="Arial" w:hAnsi="Arial" w:cs="Arial"/>
          <w:b/>
          <w:bCs/>
          <w:color w:val="000000"/>
          <w:lang w:val="fr-FR"/>
        </w:rPr>
        <w:t xml:space="preserve"> au plus tard</w:t>
      </w:r>
      <w:r w:rsidRPr="00106390">
        <w:rPr>
          <w:rFonts w:ascii="Arial" w:hAnsi="Arial" w:cs="Arial"/>
          <w:color w:val="000000"/>
          <w:lang w:val="fr-FR"/>
        </w:rPr>
        <w:t xml:space="preserve">. </w:t>
      </w:r>
    </w:p>
    <w:p w14:paraId="67E85136" w14:textId="67EF4F76"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5680650D" w14:textId="20F72BC6"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Aucune modification de la demande n'est autorisée après l'expiration du délai de soumission. Toutefois, s'il s'avère nécessaire de clarifier certains aspects ou de corriger </w:t>
      </w:r>
      <w:proofErr w:type="gramStart"/>
      <w:r w:rsidRPr="00106390">
        <w:rPr>
          <w:rFonts w:ascii="Arial" w:hAnsi="Arial" w:cs="Arial"/>
          <w:color w:val="000000"/>
          <w:lang w:val="fr-FR"/>
        </w:rPr>
        <w:t xml:space="preserve">des erreurs </w:t>
      </w:r>
      <w:r w:rsidR="0028783A" w:rsidRPr="00106390">
        <w:rPr>
          <w:rFonts w:ascii="Arial" w:hAnsi="Arial" w:cs="Arial"/>
          <w:color w:val="000000"/>
          <w:lang w:val="fr-FR"/>
        </w:rPr>
        <w:t>rédactionnelle</w:t>
      </w:r>
      <w:proofErr w:type="gramEnd"/>
      <w:r w:rsidRPr="00106390">
        <w:rPr>
          <w:rFonts w:ascii="Arial" w:hAnsi="Arial" w:cs="Arial"/>
          <w:color w:val="000000"/>
          <w:lang w:val="fr-FR"/>
        </w:rPr>
        <w:t xml:space="preserve">, le </w:t>
      </w:r>
      <w:r w:rsidR="005B0121" w:rsidRPr="00106390">
        <w:rPr>
          <w:rFonts w:ascii="Arial" w:hAnsi="Arial" w:cs="Arial"/>
          <w:color w:val="000000"/>
          <w:lang w:val="fr-FR"/>
        </w:rPr>
        <w:t xml:space="preserve">candidat </w:t>
      </w:r>
      <w:r w:rsidRPr="00106390">
        <w:rPr>
          <w:rFonts w:ascii="Arial" w:hAnsi="Arial" w:cs="Arial"/>
          <w:color w:val="000000"/>
          <w:lang w:val="fr-FR"/>
        </w:rPr>
        <w:t>p</w:t>
      </w:r>
      <w:r w:rsidR="005B0121" w:rsidRPr="00106390">
        <w:rPr>
          <w:rFonts w:ascii="Arial" w:hAnsi="Arial" w:cs="Arial"/>
          <w:color w:val="000000"/>
          <w:lang w:val="fr-FR"/>
        </w:rPr>
        <w:t>ourra</w:t>
      </w:r>
      <w:r w:rsidRPr="00106390">
        <w:rPr>
          <w:rFonts w:ascii="Arial" w:hAnsi="Arial" w:cs="Arial"/>
          <w:color w:val="000000"/>
          <w:lang w:val="fr-FR"/>
        </w:rPr>
        <w:t xml:space="preserve"> être contacté </w:t>
      </w:r>
      <w:r w:rsidR="001356D5" w:rsidRPr="00106390">
        <w:rPr>
          <w:rFonts w:ascii="Arial" w:hAnsi="Arial" w:cs="Arial"/>
          <w:color w:val="000000"/>
          <w:lang w:val="fr-FR"/>
        </w:rPr>
        <w:t>pendant le</w:t>
      </w:r>
      <w:r w:rsidRPr="00106390">
        <w:rPr>
          <w:rFonts w:ascii="Arial" w:hAnsi="Arial" w:cs="Arial"/>
          <w:color w:val="000000"/>
          <w:lang w:val="fr-FR"/>
        </w:rPr>
        <w:t xml:space="preserve"> processus d'évaluation. </w:t>
      </w:r>
    </w:p>
    <w:p w14:paraId="16B174CC" w14:textId="4DD58960"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30DA7E1E"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candidats seront informés par écrit des résultats du processus de sélection. </w:t>
      </w:r>
    </w:p>
    <w:p w14:paraId="49250DBA"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2D8C87B1" w14:textId="480FE620"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La langue administrative de l'appel à propositions est l'anglais. Les demandes s</w:t>
      </w:r>
      <w:r w:rsidR="00C65CF7" w:rsidRPr="00106390">
        <w:rPr>
          <w:rFonts w:ascii="Arial" w:hAnsi="Arial" w:cs="Arial"/>
          <w:color w:val="000000"/>
          <w:lang w:val="fr-FR"/>
        </w:rPr>
        <w:t>er</w:t>
      </w:r>
      <w:r w:rsidRPr="00106390">
        <w:rPr>
          <w:rFonts w:ascii="Arial" w:hAnsi="Arial" w:cs="Arial"/>
          <w:color w:val="000000"/>
          <w:lang w:val="fr-FR"/>
        </w:rPr>
        <w:t>ont rédigées dans l'une des langues officielles de l'appel (anglais ou français).</w:t>
      </w:r>
    </w:p>
    <w:p w14:paraId="0F895A82" w14:textId="62B6F046" w:rsidR="00ED74C2" w:rsidRPr="00106390" w:rsidRDefault="00ED74C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033E5318" w14:textId="7620FBF3" w:rsidR="00DA1B82" w:rsidRPr="00106390" w:rsidRDefault="00ED74C2" w:rsidP="00ED74C2">
      <w:pPr>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r>
      <w:r w:rsidR="00DA1B82" w:rsidRPr="00106390">
        <w:rPr>
          <w:rFonts w:ascii="Arial" w:hAnsi="Arial" w:cs="Arial"/>
          <w:b/>
          <w:bCs/>
          <w:color w:val="000000"/>
          <w:lang w:val="fr-FR"/>
        </w:rPr>
        <w:t>1</w:t>
      </w:r>
      <w:r w:rsidRPr="00106390">
        <w:rPr>
          <w:rFonts w:ascii="Arial" w:hAnsi="Arial" w:cs="Arial"/>
          <w:b/>
          <w:bCs/>
          <w:color w:val="000000"/>
          <w:lang w:val="fr-FR"/>
        </w:rPr>
        <w:t>3</w:t>
      </w:r>
      <w:r w:rsidR="00DA1B82" w:rsidRPr="00106390">
        <w:rPr>
          <w:rFonts w:ascii="Arial" w:hAnsi="Arial" w:cs="Arial"/>
          <w:b/>
          <w:bCs/>
          <w:color w:val="000000"/>
          <w:lang w:val="fr-FR"/>
        </w:rPr>
        <w:t>.</w:t>
      </w:r>
      <w:r w:rsidR="006456CE" w:rsidRPr="00106390">
        <w:rPr>
          <w:rFonts w:ascii="Arial" w:hAnsi="Arial" w:cs="Arial"/>
          <w:b/>
          <w:bCs/>
          <w:color w:val="000000"/>
          <w:lang w:val="fr-FR"/>
        </w:rPr>
        <w:t>3</w:t>
      </w:r>
      <w:r w:rsidR="00DA1B82" w:rsidRPr="00106390">
        <w:rPr>
          <w:rFonts w:ascii="Arial" w:hAnsi="Arial" w:cs="Arial"/>
          <w:b/>
          <w:bCs/>
          <w:color w:val="000000"/>
          <w:lang w:val="fr-FR"/>
        </w:rPr>
        <w:t>.</w:t>
      </w:r>
      <w:r w:rsidR="00DA1B82" w:rsidRPr="00106390">
        <w:rPr>
          <w:rFonts w:ascii="Arial" w:hAnsi="Arial" w:cs="Arial"/>
          <w:b/>
          <w:bCs/>
          <w:color w:val="000000"/>
          <w:lang w:val="fr-FR"/>
        </w:rPr>
        <w:tab/>
        <w:t>Notification et publication des résultats de l'évaluation</w:t>
      </w:r>
    </w:p>
    <w:p w14:paraId="09065F44" w14:textId="0BC2BE9D"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5481793D" w14:textId="337FDC76"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 xml:space="preserve">Les candidats seront informés individuellement </w:t>
      </w:r>
      <w:r w:rsidR="00E71695" w:rsidRPr="00106390">
        <w:rPr>
          <w:rFonts w:ascii="Arial" w:hAnsi="Arial" w:cs="Arial"/>
          <w:color w:val="000000"/>
          <w:lang w:val="fr-FR"/>
        </w:rPr>
        <w:t xml:space="preserve">et </w:t>
      </w:r>
      <w:r w:rsidRPr="00106390">
        <w:rPr>
          <w:rFonts w:ascii="Arial" w:hAnsi="Arial" w:cs="Arial"/>
          <w:color w:val="000000"/>
          <w:lang w:val="fr-FR"/>
        </w:rPr>
        <w:t xml:space="preserve">par écrit du résultat de la procédure d'évaluation </w:t>
      </w:r>
      <w:r w:rsidR="000953D5" w:rsidRPr="00106390">
        <w:rPr>
          <w:rFonts w:ascii="Arial" w:hAnsi="Arial" w:cs="Arial"/>
          <w:color w:val="000000"/>
          <w:lang w:val="fr-FR"/>
        </w:rPr>
        <w:t xml:space="preserve">par un message adressé </w:t>
      </w:r>
      <w:r w:rsidRPr="00106390">
        <w:rPr>
          <w:rFonts w:ascii="Arial" w:hAnsi="Arial" w:cs="Arial"/>
          <w:color w:val="000000"/>
          <w:lang w:val="fr-FR"/>
        </w:rPr>
        <w:t xml:space="preserve">au représentant légal du site </w:t>
      </w:r>
      <w:r w:rsidR="008133D8" w:rsidRPr="00106390">
        <w:rPr>
          <w:rFonts w:ascii="Arial" w:hAnsi="Arial" w:cs="Arial"/>
          <w:color w:val="000000"/>
          <w:lang w:val="fr-FR"/>
        </w:rPr>
        <w:t>ayant reçu le</w:t>
      </w:r>
      <w:r w:rsidRPr="00106390">
        <w:rPr>
          <w:rFonts w:ascii="Arial" w:hAnsi="Arial" w:cs="Arial"/>
          <w:color w:val="000000"/>
          <w:lang w:val="fr-FR"/>
        </w:rPr>
        <w:t xml:space="preserve"> label du patrimoine européen six semaines </w:t>
      </w:r>
      <w:r w:rsidR="008133D8" w:rsidRPr="00106390">
        <w:rPr>
          <w:rFonts w:ascii="Arial" w:hAnsi="Arial" w:cs="Arial"/>
          <w:color w:val="000000"/>
          <w:lang w:val="fr-FR"/>
        </w:rPr>
        <w:t xml:space="preserve">au plus tard </w:t>
      </w:r>
      <w:r w:rsidRPr="00106390">
        <w:rPr>
          <w:rFonts w:ascii="Arial" w:hAnsi="Arial" w:cs="Arial"/>
          <w:color w:val="000000"/>
          <w:lang w:val="fr-FR"/>
        </w:rPr>
        <w:t xml:space="preserve">après la date limite de dépôt des candidatures. </w:t>
      </w:r>
    </w:p>
    <w:p w14:paraId="0614F936"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6DA951EC" w14:textId="6859FE6B"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Il incombe au site candidat a</w:t>
      </w:r>
      <w:r w:rsidR="003625FB" w:rsidRPr="00106390">
        <w:rPr>
          <w:rFonts w:ascii="Arial" w:hAnsi="Arial" w:cs="Arial"/>
          <w:color w:val="000000"/>
          <w:lang w:val="fr-FR"/>
        </w:rPr>
        <w:t>yant reçu le</w:t>
      </w:r>
      <w:r w:rsidRPr="00106390">
        <w:rPr>
          <w:rFonts w:ascii="Arial" w:hAnsi="Arial" w:cs="Arial"/>
          <w:color w:val="000000"/>
          <w:lang w:val="fr-FR"/>
        </w:rPr>
        <w:t xml:space="preserve"> label du patrimoine européen de </w:t>
      </w:r>
      <w:r w:rsidR="008133D8" w:rsidRPr="00106390">
        <w:rPr>
          <w:rFonts w:ascii="Arial" w:hAnsi="Arial" w:cs="Arial"/>
          <w:color w:val="000000"/>
          <w:lang w:val="fr-FR"/>
        </w:rPr>
        <w:t>communiquer</w:t>
      </w:r>
      <w:r w:rsidRPr="00106390">
        <w:rPr>
          <w:rFonts w:ascii="Arial" w:hAnsi="Arial" w:cs="Arial"/>
          <w:color w:val="000000"/>
          <w:lang w:val="fr-FR"/>
        </w:rPr>
        <w:t xml:space="preserve"> dans la demande l'adresse électronique correcte du représentant légal. </w:t>
      </w:r>
    </w:p>
    <w:p w14:paraId="13B8CB9D" w14:textId="24FC2395"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336809B2" w14:textId="2BE6C4C4" w:rsidR="00DA1B82" w:rsidRPr="00106390" w:rsidRDefault="008133D8" w:rsidP="00DA1B82">
      <w:pPr>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r>
      <w:r w:rsidR="00DA1B82" w:rsidRPr="00106390">
        <w:rPr>
          <w:rFonts w:ascii="Arial" w:hAnsi="Arial" w:cs="Arial"/>
          <w:b/>
          <w:bCs/>
          <w:color w:val="000000"/>
          <w:lang w:val="fr-FR"/>
        </w:rPr>
        <w:t>1</w:t>
      </w:r>
      <w:r w:rsidRPr="00106390">
        <w:rPr>
          <w:rFonts w:ascii="Arial" w:hAnsi="Arial" w:cs="Arial"/>
          <w:b/>
          <w:bCs/>
          <w:color w:val="000000"/>
          <w:lang w:val="fr-FR"/>
        </w:rPr>
        <w:t>3</w:t>
      </w:r>
      <w:r w:rsidR="00DA1B82" w:rsidRPr="00106390">
        <w:rPr>
          <w:rFonts w:ascii="Arial" w:hAnsi="Arial" w:cs="Arial"/>
          <w:b/>
          <w:bCs/>
          <w:color w:val="000000"/>
          <w:lang w:val="fr-FR"/>
        </w:rPr>
        <w:t>.</w:t>
      </w:r>
      <w:r w:rsidR="006456CE" w:rsidRPr="00106390">
        <w:rPr>
          <w:rFonts w:ascii="Arial" w:hAnsi="Arial" w:cs="Arial"/>
          <w:b/>
          <w:bCs/>
          <w:color w:val="000000"/>
          <w:lang w:val="fr-FR"/>
        </w:rPr>
        <w:t>4</w:t>
      </w:r>
      <w:r w:rsidR="00DA1B82" w:rsidRPr="00106390">
        <w:rPr>
          <w:rFonts w:ascii="Arial" w:hAnsi="Arial" w:cs="Arial"/>
          <w:b/>
          <w:bCs/>
          <w:color w:val="000000"/>
          <w:lang w:val="fr-FR"/>
        </w:rPr>
        <w:t>.</w:t>
      </w:r>
      <w:r w:rsidR="00DA1B82" w:rsidRPr="00106390">
        <w:rPr>
          <w:rFonts w:ascii="Arial" w:hAnsi="Arial" w:cs="Arial"/>
          <w:b/>
          <w:bCs/>
          <w:color w:val="000000"/>
          <w:lang w:val="fr-FR"/>
        </w:rPr>
        <w:tab/>
        <w:t>Règles applicables</w:t>
      </w:r>
    </w:p>
    <w:p w14:paraId="3948CC54"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38D3841D" w14:textId="4D4A43ED"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Ar</w:t>
      </w:r>
      <w:r w:rsidR="008133D8" w:rsidRPr="00106390">
        <w:rPr>
          <w:rFonts w:ascii="Arial" w:hAnsi="Arial" w:cs="Arial"/>
          <w:color w:val="000000"/>
          <w:lang w:val="fr-FR"/>
        </w:rPr>
        <w:t>rêté</w:t>
      </w:r>
      <w:r w:rsidRPr="00106390">
        <w:rPr>
          <w:rFonts w:ascii="Arial" w:hAnsi="Arial" w:cs="Arial"/>
          <w:color w:val="000000"/>
          <w:lang w:val="fr-FR"/>
        </w:rPr>
        <w:t xml:space="preserve"> n</w:t>
      </w:r>
      <w:r w:rsidR="008133D8" w:rsidRPr="00106390">
        <w:rPr>
          <w:rFonts w:ascii="Arial" w:hAnsi="Arial" w:cs="Arial"/>
          <w:color w:val="000000"/>
          <w:lang w:val="fr-FR"/>
        </w:rPr>
        <w:t>° </w:t>
      </w:r>
      <w:r w:rsidRPr="00106390">
        <w:rPr>
          <w:rFonts w:ascii="Arial" w:hAnsi="Arial" w:cs="Arial"/>
          <w:color w:val="000000"/>
          <w:lang w:val="fr-FR"/>
        </w:rPr>
        <w:t>1374</w:t>
      </w:r>
      <w:r w:rsidR="007525EA" w:rsidRPr="00106390">
        <w:rPr>
          <w:rFonts w:ascii="Arial" w:hAnsi="Arial" w:cs="Arial"/>
          <w:color w:val="000000"/>
          <w:lang w:val="fr-FR"/>
        </w:rPr>
        <w:t xml:space="preserve"> sur les p</w:t>
      </w:r>
      <w:r w:rsidRPr="00106390">
        <w:rPr>
          <w:rFonts w:ascii="Arial" w:hAnsi="Arial" w:cs="Arial"/>
          <w:color w:val="000000"/>
          <w:lang w:val="fr-FR"/>
        </w:rPr>
        <w:t>rocédures d</w:t>
      </w:r>
      <w:r w:rsidR="007525EA" w:rsidRPr="00106390">
        <w:rPr>
          <w:rFonts w:ascii="Arial" w:hAnsi="Arial" w:cs="Arial"/>
          <w:color w:val="000000"/>
          <w:lang w:val="fr-FR"/>
        </w:rPr>
        <w:t>’octroi de</w:t>
      </w:r>
      <w:r w:rsidRPr="00106390">
        <w:rPr>
          <w:rFonts w:ascii="Arial" w:hAnsi="Arial" w:cs="Arial"/>
          <w:color w:val="000000"/>
          <w:lang w:val="fr-FR"/>
        </w:rPr>
        <w:t xml:space="preserve"> subventions du Conseil de l'Europe</w:t>
      </w:r>
      <w:r w:rsidR="00C22980" w:rsidRPr="00106390">
        <w:rPr>
          <w:rFonts w:ascii="Arial" w:hAnsi="Arial" w:cs="Arial"/>
          <w:color w:val="000000"/>
          <w:lang w:val="fr-FR"/>
        </w:rPr>
        <w:t>.</w:t>
      </w:r>
    </w:p>
    <w:p w14:paraId="1945F606" w14:textId="77777777" w:rsidR="007525EA" w:rsidRPr="00106390" w:rsidRDefault="007525EA" w:rsidP="008133D8">
      <w:pPr>
        <w:tabs>
          <w:tab w:val="left" w:pos="567"/>
          <w:tab w:val="left" w:pos="1134"/>
          <w:tab w:val="left" w:pos="1701"/>
        </w:tabs>
        <w:spacing w:after="0" w:line="240" w:lineRule="auto"/>
        <w:contextualSpacing/>
        <w:jc w:val="both"/>
        <w:rPr>
          <w:rFonts w:ascii="Arial" w:eastAsia="Calibri" w:hAnsi="Arial" w:cs="Arial"/>
          <w:lang w:val="fr-FR"/>
        </w:rPr>
      </w:pPr>
    </w:p>
    <w:p w14:paraId="3F306F5A" w14:textId="4DCB12AE" w:rsidR="00DA1B82" w:rsidRPr="00106390" w:rsidRDefault="007525EA" w:rsidP="007525EA">
      <w:pPr>
        <w:keepNext/>
        <w:keepLines/>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ab/>
      </w:r>
      <w:r w:rsidR="00DA1B82" w:rsidRPr="00106390">
        <w:rPr>
          <w:rFonts w:ascii="Arial" w:hAnsi="Arial" w:cs="Arial"/>
          <w:b/>
          <w:bCs/>
          <w:color w:val="000000"/>
          <w:lang w:val="fr-FR"/>
        </w:rPr>
        <w:t>1</w:t>
      </w:r>
      <w:r w:rsidRPr="00106390">
        <w:rPr>
          <w:rFonts w:ascii="Arial" w:hAnsi="Arial" w:cs="Arial"/>
          <w:b/>
          <w:bCs/>
          <w:color w:val="000000"/>
          <w:lang w:val="fr-FR"/>
        </w:rPr>
        <w:t>3</w:t>
      </w:r>
      <w:r w:rsidR="00DA1B82" w:rsidRPr="00106390">
        <w:rPr>
          <w:rFonts w:ascii="Arial" w:hAnsi="Arial" w:cs="Arial"/>
          <w:b/>
          <w:bCs/>
          <w:color w:val="000000"/>
          <w:lang w:val="fr-FR"/>
        </w:rPr>
        <w:t>.</w:t>
      </w:r>
      <w:r w:rsidR="006456CE" w:rsidRPr="00106390">
        <w:rPr>
          <w:rFonts w:ascii="Arial" w:hAnsi="Arial" w:cs="Arial"/>
          <w:b/>
          <w:bCs/>
          <w:color w:val="000000"/>
          <w:lang w:val="fr-FR"/>
        </w:rPr>
        <w:t>5</w:t>
      </w:r>
      <w:r w:rsidR="00DA1B82" w:rsidRPr="00106390">
        <w:rPr>
          <w:rFonts w:ascii="Arial" w:hAnsi="Arial" w:cs="Arial"/>
          <w:b/>
          <w:bCs/>
          <w:color w:val="000000"/>
          <w:lang w:val="fr-FR"/>
        </w:rPr>
        <w:t>.</w:t>
      </w:r>
      <w:r w:rsidR="00DA1B82" w:rsidRPr="00106390">
        <w:rPr>
          <w:rFonts w:ascii="Arial" w:hAnsi="Arial" w:cs="Arial"/>
          <w:b/>
          <w:bCs/>
          <w:color w:val="000000"/>
          <w:lang w:val="fr-FR"/>
        </w:rPr>
        <w:tab/>
        <w:t>Annulation de l'appel</w:t>
      </w:r>
    </w:p>
    <w:p w14:paraId="402C9B13" w14:textId="77777777" w:rsidR="00DA1B82" w:rsidRPr="00106390" w:rsidRDefault="00DA1B82" w:rsidP="007525EA">
      <w:pPr>
        <w:keepNext/>
        <w:keepLines/>
        <w:tabs>
          <w:tab w:val="left" w:pos="284"/>
          <w:tab w:val="left" w:pos="567"/>
          <w:tab w:val="left" w:pos="1134"/>
          <w:tab w:val="left" w:pos="1701"/>
        </w:tabs>
        <w:spacing w:after="0" w:line="240" w:lineRule="auto"/>
        <w:jc w:val="both"/>
        <w:rPr>
          <w:rFonts w:ascii="Arial" w:hAnsi="Arial" w:cs="Arial"/>
          <w:color w:val="000000"/>
          <w:lang w:val="fr-FR"/>
        </w:rPr>
      </w:pPr>
    </w:p>
    <w:p w14:paraId="0A45F768" w14:textId="413E64C4"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r w:rsidRPr="00106390">
        <w:rPr>
          <w:rFonts w:ascii="Arial" w:hAnsi="Arial" w:cs="Arial"/>
          <w:color w:val="000000"/>
          <w:lang w:val="fr-FR"/>
        </w:rPr>
        <w:t>La Commission européenne et le Conseil de l'Europe se réservent le droit d'annuler</w:t>
      </w:r>
      <w:r w:rsidR="00E73C1C" w:rsidRPr="00106390">
        <w:rPr>
          <w:rFonts w:ascii="Arial" w:hAnsi="Arial" w:cs="Arial"/>
          <w:color w:val="000000"/>
          <w:lang w:val="fr-FR"/>
        </w:rPr>
        <w:t xml:space="preserve"> à tout moment</w:t>
      </w:r>
      <w:r w:rsidRPr="00106390">
        <w:rPr>
          <w:rFonts w:ascii="Arial" w:hAnsi="Arial" w:cs="Arial"/>
          <w:color w:val="000000"/>
          <w:lang w:val="fr-FR"/>
        </w:rPr>
        <w:t xml:space="preserve"> l'appel à propositions de projets 202</w:t>
      </w:r>
      <w:r w:rsidR="00F4087D">
        <w:rPr>
          <w:rFonts w:ascii="Arial" w:hAnsi="Arial" w:cs="Arial"/>
          <w:color w:val="000000"/>
          <w:lang w:val="fr-FR"/>
        </w:rPr>
        <w:t>3</w:t>
      </w:r>
      <w:r w:rsidRPr="00106390">
        <w:rPr>
          <w:rFonts w:ascii="Arial" w:hAnsi="Arial" w:cs="Arial"/>
          <w:color w:val="000000"/>
          <w:lang w:val="fr-FR"/>
        </w:rPr>
        <w:t xml:space="preserve"> pour </w:t>
      </w:r>
      <w:r w:rsidR="00E73C1C" w:rsidRPr="00106390">
        <w:rPr>
          <w:rFonts w:ascii="Arial" w:hAnsi="Arial" w:cs="Arial"/>
          <w:color w:val="000000"/>
          <w:lang w:val="fr-FR"/>
        </w:rPr>
        <w:t>d</w:t>
      </w:r>
      <w:r w:rsidRPr="00106390">
        <w:rPr>
          <w:rFonts w:ascii="Arial" w:hAnsi="Arial" w:cs="Arial"/>
          <w:color w:val="000000"/>
          <w:lang w:val="fr-FR"/>
        </w:rPr>
        <w:t xml:space="preserve">es sites </w:t>
      </w:r>
      <w:r w:rsidR="00EC1614" w:rsidRPr="00106390">
        <w:rPr>
          <w:rFonts w:ascii="Arial" w:hAnsi="Arial" w:cs="Arial"/>
          <w:color w:val="000000"/>
          <w:lang w:val="fr-FR"/>
        </w:rPr>
        <w:t>ayant reçu le</w:t>
      </w:r>
      <w:r w:rsidRPr="00106390">
        <w:rPr>
          <w:rFonts w:ascii="Arial" w:hAnsi="Arial" w:cs="Arial"/>
          <w:color w:val="000000"/>
          <w:lang w:val="fr-FR"/>
        </w:rPr>
        <w:t xml:space="preserve"> label du patrimoine européen, sans justification</w:t>
      </w:r>
      <w:r w:rsidR="004C2620" w:rsidRPr="00106390">
        <w:rPr>
          <w:rFonts w:ascii="Arial" w:hAnsi="Arial" w:cs="Arial"/>
          <w:color w:val="000000"/>
          <w:lang w:val="fr-FR"/>
        </w:rPr>
        <w:t xml:space="preserve"> ni versement d’une indemnisation de quelque nature que ce soit</w:t>
      </w:r>
      <w:r w:rsidRPr="00106390">
        <w:rPr>
          <w:rFonts w:ascii="Arial" w:hAnsi="Arial" w:cs="Arial"/>
          <w:color w:val="000000"/>
          <w:lang w:val="fr-FR"/>
        </w:rPr>
        <w:t>.</w:t>
      </w:r>
    </w:p>
    <w:p w14:paraId="3930F98B" w14:textId="6E8C6D93"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26E21C25" w14:textId="77777777" w:rsidR="00DA1B82" w:rsidRPr="00106390" w:rsidRDefault="00DA1B82" w:rsidP="00DA1B82">
      <w:pPr>
        <w:tabs>
          <w:tab w:val="left" w:pos="284"/>
          <w:tab w:val="left" w:pos="567"/>
          <w:tab w:val="left" w:pos="1134"/>
          <w:tab w:val="left" w:pos="1701"/>
        </w:tabs>
        <w:spacing w:after="0" w:line="240" w:lineRule="auto"/>
        <w:jc w:val="both"/>
        <w:rPr>
          <w:rFonts w:ascii="Arial" w:hAnsi="Arial" w:cs="Arial"/>
          <w:color w:val="000000"/>
          <w:lang w:val="fr-FR"/>
        </w:rPr>
      </w:pPr>
    </w:p>
    <w:p w14:paraId="4B5E7854" w14:textId="77777777" w:rsidR="00DA1B82" w:rsidRPr="00106390" w:rsidRDefault="00DA1B82" w:rsidP="00080E1F">
      <w:pPr>
        <w:keepNext/>
        <w:tabs>
          <w:tab w:val="left" w:pos="284"/>
          <w:tab w:val="left" w:pos="567"/>
          <w:tab w:val="left" w:pos="1134"/>
          <w:tab w:val="left" w:pos="1701"/>
        </w:tabs>
        <w:spacing w:after="0" w:line="240" w:lineRule="auto"/>
        <w:jc w:val="both"/>
        <w:rPr>
          <w:rFonts w:ascii="Arial" w:hAnsi="Arial" w:cs="Arial"/>
          <w:b/>
          <w:bCs/>
          <w:color w:val="000000"/>
          <w:lang w:val="fr-FR"/>
        </w:rPr>
      </w:pPr>
      <w:r w:rsidRPr="00106390">
        <w:rPr>
          <w:rFonts w:ascii="Arial" w:hAnsi="Arial" w:cs="Arial"/>
          <w:b/>
          <w:bCs/>
          <w:color w:val="000000"/>
          <w:lang w:val="fr-FR"/>
        </w:rPr>
        <w:t>Contacts</w:t>
      </w:r>
    </w:p>
    <w:p w14:paraId="023B13E6" w14:textId="77777777" w:rsidR="00DA1B82" w:rsidRPr="00106390" w:rsidRDefault="00DA1B82" w:rsidP="00080E1F">
      <w:pPr>
        <w:keepNext/>
        <w:tabs>
          <w:tab w:val="left" w:pos="284"/>
          <w:tab w:val="left" w:pos="567"/>
          <w:tab w:val="left" w:pos="1134"/>
          <w:tab w:val="left" w:pos="1701"/>
        </w:tabs>
        <w:spacing w:after="0" w:line="240" w:lineRule="auto"/>
        <w:jc w:val="both"/>
        <w:rPr>
          <w:rFonts w:ascii="Arial" w:hAnsi="Arial" w:cs="Arial"/>
          <w:color w:val="000000"/>
          <w:lang w:val="fr-FR"/>
        </w:rPr>
      </w:pPr>
    </w:p>
    <w:p w14:paraId="00AD2B18" w14:textId="254DE61A" w:rsidR="007C310C" w:rsidRPr="00106390" w:rsidRDefault="00DA1B82" w:rsidP="00080E1F">
      <w:pPr>
        <w:keepNext/>
        <w:tabs>
          <w:tab w:val="left" w:pos="284"/>
          <w:tab w:val="left" w:pos="567"/>
          <w:tab w:val="left" w:pos="1134"/>
          <w:tab w:val="left" w:pos="1701"/>
        </w:tabs>
        <w:spacing w:after="0" w:line="240" w:lineRule="auto"/>
        <w:jc w:val="both"/>
        <w:rPr>
          <w:rStyle w:val="Hyperlink"/>
          <w:rFonts w:ascii="Arial" w:hAnsi="Arial" w:cs="Arial"/>
          <w:color w:val="000000"/>
          <w:u w:val="none"/>
          <w:lang w:val="fr-FR"/>
        </w:rPr>
      </w:pPr>
      <w:r w:rsidRPr="00106390">
        <w:rPr>
          <w:rFonts w:ascii="Arial" w:hAnsi="Arial" w:cs="Arial"/>
          <w:color w:val="000000"/>
          <w:lang w:val="fr-FR"/>
        </w:rPr>
        <w:t xml:space="preserve">Pour toute information complémentaire, veuillez </w:t>
      </w:r>
      <w:r w:rsidR="004C2620" w:rsidRPr="00106390">
        <w:rPr>
          <w:rFonts w:ascii="Arial" w:hAnsi="Arial" w:cs="Arial"/>
          <w:color w:val="000000"/>
          <w:lang w:val="fr-FR"/>
        </w:rPr>
        <w:t xml:space="preserve">prendre contact soit avec l'équipe des Journées européennes du patrimoine du Conseil de l'Europe </w:t>
      </w:r>
      <w:hyperlink r:id="rId26" w:history="1">
        <w:r w:rsidRPr="00080E1F">
          <w:rPr>
            <w:rStyle w:val="Hyperlink"/>
            <w:rFonts w:ascii="Arial" w:hAnsi="Arial" w:cs="Arial"/>
            <w:b/>
            <w:bCs/>
            <w:lang w:val="fr-FR"/>
          </w:rPr>
          <w:t>Stories.EHD@coe.int</w:t>
        </w:r>
      </w:hyperlink>
      <w:r w:rsidR="004C2620" w:rsidRPr="00106390">
        <w:rPr>
          <w:rStyle w:val="Hyperlink"/>
          <w:rFonts w:ascii="Arial" w:hAnsi="Arial" w:cs="Arial"/>
          <w:lang w:val="fr-FR"/>
        </w:rPr>
        <w:t>;</w:t>
      </w:r>
      <w:r w:rsidR="00E73C1C" w:rsidRPr="00106390">
        <w:rPr>
          <w:rFonts w:ascii="Arial" w:hAnsi="Arial" w:cs="Arial"/>
          <w:color w:val="000000"/>
          <w:lang w:val="fr-FR"/>
        </w:rPr>
        <w:t xml:space="preserve"> </w:t>
      </w:r>
      <w:r w:rsidR="004C2620" w:rsidRPr="00106390">
        <w:rPr>
          <w:rFonts w:ascii="Arial" w:hAnsi="Arial" w:cs="Arial"/>
          <w:color w:val="000000"/>
          <w:lang w:val="fr-FR"/>
        </w:rPr>
        <w:t xml:space="preserve">l'équipe du label du patrimoine européen de la Commission ou avec l’équipe des Journées européennes du </w:t>
      </w:r>
      <w:r w:rsidR="00106390" w:rsidRPr="00106390">
        <w:rPr>
          <w:rFonts w:ascii="Arial" w:hAnsi="Arial" w:cs="Arial"/>
          <w:color w:val="000000"/>
          <w:lang w:val="fr-FR"/>
        </w:rPr>
        <w:t>patrimoine</w:t>
      </w:r>
      <w:r w:rsidR="004C2620" w:rsidRPr="00106390">
        <w:rPr>
          <w:rFonts w:ascii="Arial" w:hAnsi="Arial" w:cs="Arial"/>
          <w:color w:val="000000"/>
          <w:lang w:val="fr-FR"/>
        </w:rPr>
        <w:t xml:space="preserve"> de l’Union européenne à l'adresse : </w:t>
      </w:r>
      <w:hyperlink r:id="rId27" w:history="1">
        <w:r w:rsidR="004C2620" w:rsidRPr="00106390">
          <w:rPr>
            <w:rStyle w:val="Hyperlink"/>
            <w:rFonts w:ascii="Arial" w:eastAsiaTheme="minorEastAsia" w:hAnsi="Arial" w:cs="Arial"/>
            <w:lang w:val="fr-FR" w:eastAsia="fr-FR"/>
          </w:rPr>
          <w:t>EAC</w:t>
        </w:r>
        <w:r w:rsidR="004C2620" w:rsidRPr="00106390">
          <w:rPr>
            <w:rStyle w:val="Hyperlink"/>
            <w:rFonts w:ascii="Arial" w:eastAsiaTheme="minorEastAsia" w:hAnsi="Arial" w:cs="Arial"/>
            <w:lang w:val="fr-FR" w:eastAsia="fr-FR"/>
          </w:rPr>
          <w:noBreakHyphen/>
          <w:t>EUROPEAN</w:t>
        </w:r>
        <w:r w:rsidR="004C2620" w:rsidRPr="00106390">
          <w:rPr>
            <w:rStyle w:val="Hyperlink"/>
            <w:rFonts w:ascii="Arial" w:eastAsiaTheme="minorEastAsia" w:hAnsi="Arial" w:cs="Arial"/>
            <w:lang w:val="fr-FR" w:eastAsia="fr-FR"/>
          </w:rPr>
          <w:noBreakHyphen/>
          <w:t>HERITAGE</w:t>
        </w:r>
        <w:r w:rsidR="004C2620" w:rsidRPr="00106390">
          <w:rPr>
            <w:rStyle w:val="Hyperlink"/>
            <w:rFonts w:ascii="Arial" w:eastAsiaTheme="minorEastAsia" w:hAnsi="Arial" w:cs="Arial"/>
            <w:lang w:val="fr-FR" w:eastAsia="fr-FR"/>
          </w:rPr>
          <w:noBreakHyphen/>
          <w:t>LABEL-COORDINATION@ec.europa.eu</w:t>
        </w:r>
      </w:hyperlink>
      <w:r w:rsidR="004C2620" w:rsidRPr="00106390">
        <w:rPr>
          <w:rStyle w:val="Hyperlink"/>
          <w:rFonts w:ascii="Arial" w:eastAsia="Calibri" w:hAnsi="Arial" w:cs="Arial"/>
          <w:color w:val="000000" w:themeColor="text1"/>
          <w:u w:val="none"/>
          <w:lang w:val="fr-FR"/>
        </w:rPr>
        <w:t xml:space="preserve">. </w:t>
      </w:r>
    </w:p>
    <w:p w14:paraId="393A2C04" w14:textId="77777777" w:rsidR="004C2620" w:rsidRPr="00106390" w:rsidRDefault="004C2620" w:rsidP="008D4FAA">
      <w:pPr>
        <w:tabs>
          <w:tab w:val="left" w:pos="567"/>
          <w:tab w:val="left" w:pos="1134"/>
          <w:tab w:val="left" w:pos="1701"/>
        </w:tabs>
        <w:spacing w:after="0" w:line="240" w:lineRule="auto"/>
        <w:contextualSpacing/>
        <w:jc w:val="both"/>
        <w:rPr>
          <w:rStyle w:val="Hyperlink"/>
          <w:rFonts w:ascii="Arial" w:eastAsia="Calibri" w:hAnsi="Arial" w:cs="Arial"/>
          <w:color w:val="000000" w:themeColor="text1"/>
          <w:lang w:val="fr-FR"/>
        </w:rPr>
      </w:pPr>
    </w:p>
    <w:p w14:paraId="47A6A485" w14:textId="77777777" w:rsidR="00DA1B82" w:rsidRPr="00106390" w:rsidRDefault="00DA1B82" w:rsidP="008D4FAA">
      <w:pPr>
        <w:tabs>
          <w:tab w:val="left" w:pos="567"/>
          <w:tab w:val="left" w:pos="1134"/>
          <w:tab w:val="left" w:pos="1701"/>
        </w:tabs>
        <w:spacing w:after="0" w:line="240" w:lineRule="auto"/>
        <w:contextualSpacing/>
        <w:jc w:val="both"/>
        <w:rPr>
          <w:rStyle w:val="Hyperlink"/>
          <w:rFonts w:ascii="Arial" w:eastAsia="Calibri" w:hAnsi="Arial" w:cs="Arial"/>
          <w:color w:val="000000" w:themeColor="text1"/>
          <w:lang w:val="fr-FR"/>
        </w:rPr>
      </w:pPr>
    </w:p>
    <w:p w14:paraId="105FD8F5" w14:textId="2067549F" w:rsidR="007C310C" w:rsidRPr="00106390" w:rsidRDefault="007C310C" w:rsidP="00080E1F">
      <w:pPr>
        <w:tabs>
          <w:tab w:val="left" w:pos="567"/>
          <w:tab w:val="left" w:pos="1134"/>
          <w:tab w:val="left" w:pos="1701"/>
        </w:tabs>
        <w:spacing w:after="0" w:line="240" w:lineRule="auto"/>
        <w:contextualSpacing/>
        <w:jc w:val="both"/>
        <w:rPr>
          <w:rFonts w:ascii="Arial" w:eastAsia="Calibri" w:hAnsi="Arial" w:cs="Arial"/>
          <w:b/>
          <w:u w:val="single"/>
          <w:lang w:val="fr-FR"/>
        </w:rPr>
      </w:pPr>
      <w:r w:rsidRPr="00106390">
        <w:rPr>
          <w:rFonts w:ascii="Arial" w:eastAsia="Calibri" w:hAnsi="Arial" w:cs="Arial"/>
          <w:b/>
          <w:u w:val="single"/>
          <w:lang w:val="fr-FR"/>
        </w:rPr>
        <w:t>Annexes</w:t>
      </w:r>
    </w:p>
    <w:p w14:paraId="37262C3F" w14:textId="528FDFA1" w:rsidR="007C310C" w:rsidRPr="00106390" w:rsidRDefault="007C310C" w:rsidP="00080E1F">
      <w:pPr>
        <w:tabs>
          <w:tab w:val="left" w:pos="567"/>
          <w:tab w:val="left" w:pos="1134"/>
          <w:tab w:val="left" w:pos="1701"/>
        </w:tabs>
        <w:spacing w:after="0" w:line="240" w:lineRule="auto"/>
        <w:contextualSpacing/>
        <w:jc w:val="both"/>
        <w:rPr>
          <w:rFonts w:ascii="Arial" w:eastAsia="Calibri" w:hAnsi="Arial" w:cs="Arial"/>
          <w:lang w:val="fr-FR"/>
        </w:rPr>
      </w:pPr>
    </w:p>
    <w:p w14:paraId="7CB711A6" w14:textId="33EDD9F8" w:rsidR="007C310C" w:rsidRPr="00106390" w:rsidRDefault="005C21CB" w:rsidP="00080E1F">
      <w:pPr>
        <w:tabs>
          <w:tab w:val="left" w:pos="567"/>
          <w:tab w:val="left" w:pos="1276"/>
          <w:tab w:val="left" w:pos="1701"/>
        </w:tabs>
        <w:spacing w:after="0" w:line="240" w:lineRule="auto"/>
        <w:ind w:left="1276" w:hanging="1276"/>
        <w:contextualSpacing/>
        <w:jc w:val="both"/>
        <w:rPr>
          <w:rFonts w:ascii="Arial" w:eastAsia="Calibri" w:hAnsi="Arial" w:cs="Arial"/>
          <w:b/>
          <w:lang w:val="fr-FR"/>
        </w:rPr>
      </w:pPr>
      <w:r w:rsidRPr="00106390">
        <w:rPr>
          <w:rFonts w:ascii="Arial" w:eastAsia="Calibri" w:hAnsi="Arial" w:cs="Arial"/>
          <w:b/>
          <w:lang w:val="fr-FR"/>
        </w:rPr>
        <w:t>Annex</w:t>
      </w:r>
      <w:r w:rsidR="00FA5A28" w:rsidRPr="00106390">
        <w:rPr>
          <w:rFonts w:ascii="Arial" w:eastAsia="Calibri" w:hAnsi="Arial" w:cs="Arial"/>
          <w:b/>
          <w:lang w:val="fr-FR"/>
        </w:rPr>
        <w:t>e</w:t>
      </w:r>
      <w:r w:rsidRPr="00106390">
        <w:rPr>
          <w:rFonts w:ascii="Arial" w:eastAsia="Calibri" w:hAnsi="Arial" w:cs="Arial"/>
          <w:b/>
          <w:lang w:val="fr-FR"/>
        </w:rPr>
        <w:t xml:space="preserve"> 1 </w:t>
      </w:r>
      <w:r w:rsidR="00FA5A28" w:rsidRPr="00106390">
        <w:rPr>
          <w:rFonts w:ascii="Arial" w:eastAsia="Calibri" w:hAnsi="Arial" w:cs="Arial"/>
          <w:b/>
          <w:lang w:val="fr-FR"/>
        </w:rPr>
        <w:t>–</w:t>
      </w:r>
      <w:r w:rsidRPr="00106390">
        <w:rPr>
          <w:rFonts w:ascii="Arial" w:eastAsia="Calibri" w:hAnsi="Arial" w:cs="Arial"/>
          <w:b/>
          <w:lang w:val="fr-FR"/>
        </w:rPr>
        <w:t xml:space="preserve"> </w:t>
      </w:r>
      <w:r w:rsidR="00FA5A28" w:rsidRPr="00106390">
        <w:rPr>
          <w:rFonts w:ascii="Arial" w:eastAsia="Calibri" w:hAnsi="Arial" w:cs="Arial"/>
          <w:b/>
          <w:lang w:val="fr-FR"/>
        </w:rPr>
        <w:t>Arrêté n° </w:t>
      </w:r>
      <w:r w:rsidR="007C310C" w:rsidRPr="00106390">
        <w:rPr>
          <w:rFonts w:ascii="Arial" w:eastAsia="Calibri" w:hAnsi="Arial" w:cs="Arial"/>
          <w:b/>
          <w:lang w:val="fr-FR"/>
        </w:rPr>
        <w:t xml:space="preserve">1374 </w:t>
      </w:r>
      <w:r w:rsidR="00FA5A28" w:rsidRPr="00106390">
        <w:rPr>
          <w:rFonts w:ascii="Arial" w:hAnsi="Arial" w:cs="Arial"/>
          <w:b/>
          <w:bCs/>
          <w:color w:val="161616"/>
          <w:lang w:val="fr-FR"/>
        </w:rPr>
        <w:t>sur les procédures d’octroi de subventions du Conseil de l’Europe</w:t>
      </w:r>
    </w:p>
    <w:p w14:paraId="162D0ABD" w14:textId="75E3E91B" w:rsidR="007C310C" w:rsidRPr="00106390" w:rsidRDefault="007C310C" w:rsidP="008D4FAA">
      <w:pPr>
        <w:tabs>
          <w:tab w:val="left" w:pos="567"/>
          <w:tab w:val="left" w:pos="1134"/>
          <w:tab w:val="left" w:pos="1701"/>
        </w:tabs>
        <w:spacing w:after="0" w:line="240" w:lineRule="auto"/>
        <w:contextualSpacing/>
        <w:jc w:val="both"/>
        <w:rPr>
          <w:rFonts w:ascii="Arial" w:hAnsi="Arial" w:cs="Arial"/>
          <w:b/>
          <w:bCs/>
          <w:lang w:val="fr-FR"/>
        </w:rPr>
      </w:pPr>
    </w:p>
    <w:p w14:paraId="40D9D67B" w14:textId="77777777" w:rsidR="00FA5A28" w:rsidRPr="00106390" w:rsidRDefault="005C21CB" w:rsidP="008D4FAA">
      <w:pPr>
        <w:tabs>
          <w:tab w:val="left" w:pos="567"/>
          <w:tab w:val="left" w:pos="1134"/>
          <w:tab w:val="left" w:pos="1701"/>
        </w:tabs>
        <w:spacing w:after="0" w:line="240" w:lineRule="auto"/>
        <w:contextualSpacing/>
        <w:jc w:val="both"/>
        <w:rPr>
          <w:rFonts w:ascii="Arial" w:hAnsi="Arial" w:cs="Arial"/>
          <w:b/>
          <w:lang w:val="fr-FR"/>
        </w:rPr>
      </w:pPr>
      <w:r w:rsidRPr="00106390">
        <w:rPr>
          <w:rFonts w:ascii="Arial" w:hAnsi="Arial" w:cs="Arial"/>
          <w:b/>
          <w:lang w:val="fr-FR"/>
        </w:rPr>
        <w:t>Annex</w:t>
      </w:r>
      <w:r w:rsidR="00FA5A28" w:rsidRPr="00106390">
        <w:rPr>
          <w:rFonts w:ascii="Arial" w:hAnsi="Arial" w:cs="Arial"/>
          <w:b/>
          <w:lang w:val="fr-FR"/>
        </w:rPr>
        <w:t>e</w:t>
      </w:r>
      <w:r w:rsidRPr="00106390">
        <w:rPr>
          <w:rFonts w:ascii="Arial" w:hAnsi="Arial" w:cs="Arial"/>
          <w:b/>
          <w:lang w:val="fr-FR"/>
        </w:rPr>
        <w:t xml:space="preserve"> 2 </w:t>
      </w:r>
      <w:r w:rsidR="00FA5A28" w:rsidRPr="00106390">
        <w:rPr>
          <w:rFonts w:ascii="Arial" w:hAnsi="Arial" w:cs="Arial"/>
          <w:b/>
          <w:lang w:val="fr-FR"/>
        </w:rPr>
        <w:t>–</w:t>
      </w:r>
      <w:r w:rsidRPr="00106390">
        <w:rPr>
          <w:rFonts w:ascii="Arial" w:hAnsi="Arial" w:cs="Arial"/>
          <w:b/>
          <w:lang w:val="fr-FR"/>
        </w:rPr>
        <w:t xml:space="preserve"> </w:t>
      </w:r>
      <w:r w:rsidR="00FA5A28" w:rsidRPr="00106390">
        <w:rPr>
          <w:rFonts w:ascii="Arial" w:hAnsi="Arial" w:cs="Arial"/>
          <w:b/>
          <w:lang w:val="fr-FR"/>
        </w:rPr>
        <w:t>Formulaire de candidature, y compris le budget</w:t>
      </w:r>
    </w:p>
    <w:p w14:paraId="4D6939BF" w14:textId="56DDABF9" w:rsidR="007C310C" w:rsidRPr="00106390" w:rsidRDefault="007C310C" w:rsidP="008D4FAA">
      <w:pPr>
        <w:tabs>
          <w:tab w:val="left" w:pos="567"/>
          <w:tab w:val="left" w:pos="1134"/>
          <w:tab w:val="left" w:pos="1701"/>
        </w:tabs>
        <w:spacing w:after="0" w:line="240" w:lineRule="auto"/>
        <w:contextualSpacing/>
        <w:jc w:val="both"/>
        <w:rPr>
          <w:rFonts w:ascii="Arial" w:hAnsi="Arial" w:cs="Arial"/>
          <w:b/>
          <w:lang w:val="fr-FR"/>
        </w:rPr>
      </w:pPr>
    </w:p>
    <w:p w14:paraId="23B2DAE0" w14:textId="33A2F134" w:rsidR="007C310C" w:rsidRPr="00106390" w:rsidRDefault="005C21CB" w:rsidP="008D4FAA">
      <w:pPr>
        <w:tabs>
          <w:tab w:val="left" w:pos="567"/>
          <w:tab w:val="left" w:pos="1134"/>
          <w:tab w:val="left" w:pos="1701"/>
        </w:tabs>
        <w:spacing w:after="0" w:line="240" w:lineRule="auto"/>
        <w:contextualSpacing/>
        <w:jc w:val="both"/>
        <w:rPr>
          <w:rFonts w:ascii="Arial" w:eastAsia="Calibri" w:hAnsi="Arial" w:cs="Arial"/>
          <w:b/>
          <w:lang w:val="fr-FR"/>
        </w:rPr>
      </w:pPr>
      <w:r w:rsidRPr="00106390">
        <w:rPr>
          <w:rFonts w:ascii="Arial" w:eastAsia="Calibri" w:hAnsi="Arial" w:cs="Arial"/>
          <w:b/>
          <w:lang w:val="fr-FR"/>
        </w:rPr>
        <w:t>Annex</w:t>
      </w:r>
      <w:r w:rsidR="00FA5A28" w:rsidRPr="00106390">
        <w:rPr>
          <w:rFonts w:ascii="Arial" w:eastAsia="Calibri" w:hAnsi="Arial" w:cs="Arial"/>
          <w:b/>
          <w:lang w:val="fr-FR"/>
        </w:rPr>
        <w:t>e</w:t>
      </w:r>
      <w:r w:rsidRPr="00106390">
        <w:rPr>
          <w:rFonts w:ascii="Arial" w:eastAsia="Calibri" w:hAnsi="Arial" w:cs="Arial"/>
          <w:b/>
          <w:lang w:val="fr-FR"/>
        </w:rPr>
        <w:t xml:space="preserve"> 3 </w:t>
      </w:r>
      <w:r w:rsidR="00FA5A28" w:rsidRPr="00106390">
        <w:rPr>
          <w:rFonts w:ascii="Arial" w:eastAsia="Calibri" w:hAnsi="Arial" w:cs="Arial"/>
          <w:b/>
          <w:lang w:val="fr-FR"/>
        </w:rPr>
        <w:t>–</w:t>
      </w:r>
      <w:r w:rsidRPr="00106390">
        <w:rPr>
          <w:rFonts w:ascii="Arial" w:eastAsia="Calibri" w:hAnsi="Arial" w:cs="Arial"/>
          <w:b/>
          <w:lang w:val="fr-FR"/>
        </w:rPr>
        <w:t xml:space="preserve"> </w:t>
      </w:r>
      <w:r w:rsidR="007C310C" w:rsidRPr="00106390">
        <w:rPr>
          <w:rFonts w:ascii="Arial" w:eastAsia="Calibri" w:hAnsi="Arial" w:cs="Arial"/>
          <w:b/>
          <w:lang w:val="fr-FR"/>
        </w:rPr>
        <w:t>Mod</w:t>
      </w:r>
      <w:r w:rsidR="00FA5A28" w:rsidRPr="00106390">
        <w:rPr>
          <w:rFonts w:ascii="Arial" w:eastAsia="Calibri" w:hAnsi="Arial" w:cs="Arial"/>
          <w:b/>
          <w:lang w:val="fr-FR"/>
        </w:rPr>
        <w:t>èle d</w:t>
      </w:r>
      <w:r w:rsidR="00326A05" w:rsidRPr="00106390">
        <w:rPr>
          <w:rFonts w:ascii="Arial" w:eastAsia="Calibri" w:hAnsi="Arial" w:cs="Arial"/>
          <w:b/>
          <w:lang w:val="fr-FR"/>
        </w:rPr>
        <w:t xml:space="preserve">’accord </w:t>
      </w:r>
      <w:r w:rsidR="00FA5A28" w:rsidRPr="00106390">
        <w:rPr>
          <w:rFonts w:ascii="Arial" w:eastAsia="Calibri" w:hAnsi="Arial" w:cs="Arial"/>
          <w:b/>
          <w:lang w:val="fr-FR"/>
        </w:rPr>
        <w:t>de subvention</w:t>
      </w:r>
    </w:p>
    <w:p w14:paraId="6B88C980" w14:textId="6FCABFB3" w:rsidR="007C310C" w:rsidRPr="00106390" w:rsidRDefault="007C310C" w:rsidP="008D4FAA">
      <w:pPr>
        <w:tabs>
          <w:tab w:val="left" w:pos="567"/>
          <w:tab w:val="left" w:pos="1134"/>
          <w:tab w:val="left" w:pos="1701"/>
        </w:tabs>
        <w:spacing w:after="0" w:line="240" w:lineRule="auto"/>
        <w:contextualSpacing/>
        <w:jc w:val="both"/>
        <w:rPr>
          <w:rFonts w:ascii="Arial" w:eastAsia="Calibri" w:hAnsi="Arial" w:cs="Arial"/>
          <w:b/>
          <w:lang w:val="fr-FR"/>
        </w:rPr>
      </w:pPr>
    </w:p>
    <w:p w14:paraId="4C150B59" w14:textId="48071A84" w:rsidR="007C310C" w:rsidRPr="00106390" w:rsidRDefault="005C21CB" w:rsidP="008D4FAA">
      <w:pPr>
        <w:tabs>
          <w:tab w:val="left" w:pos="567"/>
          <w:tab w:val="left" w:pos="1134"/>
          <w:tab w:val="left" w:pos="1701"/>
        </w:tabs>
        <w:spacing w:after="0" w:line="240" w:lineRule="auto"/>
        <w:contextualSpacing/>
        <w:jc w:val="both"/>
        <w:rPr>
          <w:rFonts w:ascii="Arial" w:eastAsia="Calibri" w:hAnsi="Arial" w:cs="Arial"/>
          <w:b/>
          <w:lang w:val="fr-FR"/>
        </w:rPr>
      </w:pPr>
      <w:r w:rsidRPr="00106390">
        <w:rPr>
          <w:rFonts w:ascii="Arial" w:eastAsia="Calibri" w:hAnsi="Arial" w:cs="Arial"/>
          <w:b/>
          <w:lang w:val="fr-FR"/>
        </w:rPr>
        <w:t>Annex</w:t>
      </w:r>
      <w:r w:rsidR="00FA5A28" w:rsidRPr="00106390">
        <w:rPr>
          <w:rFonts w:ascii="Arial" w:eastAsia="Calibri" w:hAnsi="Arial" w:cs="Arial"/>
          <w:b/>
          <w:lang w:val="fr-FR"/>
        </w:rPr>
        <w:t>e</w:t>
      </w:r>
      <w:r w:rsidRPr="00106390">
        <w:rPr>
          <w:rFonts w:ascii="Arial" w:eastAsia="Calibri" w:hAnsi="Arial" w:cs="Arial"/>
          <w:b/>
          <w:lang w:val="fr-FR"/>
        </w:rPr>
        <w:t xml:space="preserve"> 4 </w:t>
      </w:r>
      <w:r w:rsidR="00FA5A28" w:rsidRPr="00106390">
        <w:rPr>
          <w:rFonts w:ascii="Arial" w:eastAsia="Calibri" w:hAnsi="Arial" w:cs="Arial"/>
          <w:b/>
          <w:lang w:val="fr-FR"/>
        </w:rPr>
        <w:t>–</w:t>
      </w:r>
      <w:r w:rsidRPr="00106390">
        <w:rPr>
          <w:rFonts w:ascii="Arial" w:eastAsia="Calibri" w:hAnsi="Arial" w:cs="Arial"/>
          <w:b/>
          <w:lang w:val="fr-FR"/>
        </w:rPr>
        <w:t xml:space="preserve"> </w:t>
      </w:r>
      <w:r w:rsidR="007C310C" w:rsidRPr="00106390">
        <w:rPr>
          <w:rFonts w:ascii="Arial" w:eastAsia="Calibri" w:hAnsi="Arial" w:cs="Arial"/>
          <w:b/>
          <w:lang w:val="fr-FR"/>
        </w:rPr>
        <w:t>Mod</w:t>
      </w:r>
      <w:r w:rsidR="00FA5A28" w:rsidRPr="00106390">
        <w:rPr>
          <w:rFonts w:ascii="Arial" w:eastAsia="Calibri" w:hAnsi="Arial" w:cs="Arial"/>
          <w:b/>
          <w:lang w:val="fr-FR"/>
        </w:rPr>
        <w:t>èle de rapport financier</w:t>
      </w:r>
    </w:p>
    <w:p w14:paraId="1D72ED70" w14:textId="762E1E54" w:rsidR="00C53894" w:rsidRPr="00106390" w:rsidRDefault="00C53894" w:rsidP="008D4FAA">
      <w:pPr>
        <w:tabs>
          <w:tab w:val="left" w:pos="567"/>
          <w:tab w:val="left" w:pos="1134"/>
          <w:tab w:val="left" w:pos="1701"/>
        </w:tabs>
        <w:spacing w:after="0" w:line="240" w:lineRule="auto"/>
        <w:contextualSpacing/>
        <w:jc w:val="both"/>
        <w:rPr>
          <w:rFonts w:ascii="Arial" w:eastAsia="Calibri" w:hAnsi="Arial" w:cs="Arial"/>
          <w:lang w:val="fr-FR"/>
        </w:rPr>
      </w:pPr>
    </w:p>
    <w:p w14:paraId="624E8017" w14:textId="65706338" w:rsidR="00C53894" w:rsidRPr="00106390" w:rsidRDefault="00C53894" w:rsidP="008D4FAA">
      <w:pPr>
        <w:tabs>
          <w:tab w:val="left" w:pos="567"/>
          <w:tab w:val="left" w:pos="1134"/>
          <w:tab w:val="left" w:pos="1701"/>
        </w:tabs>
        <w:spacing w:after="0" w:line="240" w:lineRule="auto"/>
        <w:contextualSpacing/>
        <w:jc w:val="center"/>
        <w:rPr>
          <w:rFonts w:ascii="Arial" w:eastAsia="Calibri" w:hAnsi="Arial" w:cs="Arial"/>
          <w:b/>
          <w:lang w:val="fr-FR"/>
        </w:rPr>
      </w:pPr>
      <w:r w:rsidRPr="00106390">
        <w:rPr>
          <w:rFonts w:ascii="Arial" w:eastAsia="Calibri" w:hAnsi="Arial" w:cs="Arial"/>
          <w:b/>
          <w:lang w:val="fr-FR"/>
        </w:rPr>
        <w:t>* * *</w:t>
      </w:r>
    </w:p>
    <w:sectPr w:rsidR="00C53894" w:rsidRPr="00106390" w:rsidSect="00D427A3">
      <w:footerReference w:type="default" r:id="rId2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6084" w14:textId="77777777" w:rsidR="00EC063A" w:rsidRDefault="00EC063A" w:rsidP="00174187">
      <w:pPr>
        <w:spacing w:after="0" w:line="240" w:lineRule="auto"/>
      </w:pPr>
      <w:r>
        <w:separator/>
      </w:r>
    </w:p>
  </w:endnote>
  <w:endnote w:type="continuationSeparator" w:id="0">
    <w:p w14:paraId="6AECFFB9" w14:textId="77777777" w:rsidR="00EC063A" w:rsidRDefault="00EC063A" w:rsidP="0017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Pro Bk">
    <w:altName w:val="ITC Avant Garde Pro B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243935"/>
      <w:docPartObj>
        <w:docPartGallery w:val="Page Numbers (Bottom of Page)"/>
        <w:docPartUnique/>
      </w:docPartObj>
    </w:sdtPr>
    <w:sdtEndPr>
      <w:rPr>
        <w:rFonts w:ascii="Arial" w:hAnsi="Arial" w:cs="Arial"/>
        <w:sz w:val="18"/>
        <w:szCs w:val="18"/>
        <w:lang w:val="fr-FR"/>
      </w:rPr>
    </w:sdtEndPr>
    <w:sdtContent>
      <w:p w14:paraId="4E88CD28" w14:textId="5DC5B9C5" w:rsidR="00106390" w:rsidRPr="008C69FE" w:rsidRDefault="00106390" w:rsidP="00183127">
        <w:pPr>
          <w:pStyle w:val="Footer"/>
          <w:tabs>
            <w:tab w:val="clear" w:pos="9360"/>
            <w:tab w:val="right" w:pos="9072"/>
          </w:tabs>
          <w:rPr>
            <w:rFonts w:ascii="Arial" w:hAnsi="Arial" w:cs="Arial"/>
            <w:sz w:val="18"/>
            <w:szCs w:val="18"/>
            <w:lang w:val="fr-FR"/>
          </w:rPr>
        </w:pPr>
        <w:r w:rsidRPr="008C69FE">
          <w:rPr>
            <w:rFonts w:ascii="Arial" w:hAnsi="Arial" w:cs="Arial"/>
            <w:sz w:val="18"/>
            <w:szCs w:val="18"/>
            <w:lang w:val="fr-FR"/>
          </w:rPr>
          <w:t>DGII/PAT/</w:t>
        </w:r>
        <w:proofErr w:type="gramStart"/>
        <w:r w:rsidRPr="008C69FE">
          <w:rPr>
            <w:rFonts w:ascii="Arial" w:hAnsi="Arial" w:cs="Arial"/>
            <w:sz w:val="18"/>
            <w:szCs w:val="18"/>
            <w:lang w:val="fr-FR"/>
          </w:rPr>
          <w:t>JEP(</w:t>
        </w:r>
        <w:proofErr w:type="gramEnd"/>
        <w:r w:rsidRPr="008C69FE">
          <w:rPr>
            <w:rFonts w:ascii="Arial" w:hAnsi="Arial" w:cs="Arial"/>
            <w:sz w:val="18"/>
            <w:szCs w:val="18"/>
            <w:lang w:val="fr-FR"/>
          </w:rPr>
          <w:t>202</w:t>
        </w:r>
        <w:r w:rsidR="00A25212">
          <w:rPr>
            <w:rFonts w:ascii="Arial" w:hAnsi="Arial" w:cs="Arial"/>
            <w:sz w:val="18"/>
            <w:szCs w:val="18"/>
            <w:lang w:val="fr-FR"/>
          </w:rPr>
          <w:t>3</w:t>
        </w:r>
        <w:r w:rsidRPr="008C69FE">
          <w:rPr>
            <w:rFonts w:ascii="Arial" w:hAnsi="Arial" w:cs="Arial"/>
            <w:sz w:val="18"/>
            <w:szCs w:val="18"/>
            <w:lang w:val="fr-FR"/>
          </w:rPr>
          <w:t>)0</w:t>
        </w:r>
        <w:r w:rsidR="00A25212">
          <w:rPr>
            <w:rFonts w:ascii="Arial" w:hAnsi="Arial" w:cs="Arial"/>
            <w:sz w:val="18"/>
            <w:szCs w:val="18"/>
            <w:lang w:val="fr-FR"/>
          </w:rPr>
          <w:t>6</w:t>
        </w:r>
        <w:r w:rsidRPr="008C69FE">
          <w:rPr>
            <w:rFonts w:ascii="Arial" w:hAnsi="Arial" w:cs="Arial"/>
            <w:sz w:val="18"/>
            <w:szCs w:val="18"/>
            <w:lang w:val="fr-FR"/>
          </w:rPr>
          <w:tab/>
        </w:r>
        <w:r w:rsidRPr="008C69FE">
          <w:rPr>
            <w:rFonts w:ascii="Arial" w:hAnsi="Arial" w:cs="Arial"/>
            <w:sz w:val="18"/>
            <w:szCs w:val="18"/>
            <w:lang w:val="fr-FR"/>
          </w:rPr>
          <w:tab/>
        </w:r>
        <w:r w:rsidRPr="008C69FE">
          <w:rPr>
            <w:rFonts w:ascii="Arial" w:hAnsi="Arial" w:cs="Arial"/>
            <w:sz w:val="18"/>
            <w:szCs w:val="18"/>
            <w:lang w:val="fr-FR"/>
          </w:rPr>
          <w:fldChar w:fldCharType="begin"/>
        </w:r>
        <w:r w:rsidRPr="008C69FE">
          <w:rPr>
            <w:rFonts w:ascii="Arial" w:hAnsi="Arial" w:cs="Arial"/>
            <w:sz w:val="18"/>
            <w:szCs w:val="18"/>
            <w:lang w:val="fr-FR"/>
          </w:rPr>
          <w:instrText xml:space="preserve"> PAGE   \* MERGEFORMAT </w:instrText>
        </w:r>
        <w:r w:rsidRPr="008C69FE">
          <w:rPr>
            <w:rFonts w:ascii="Arial" w:hAnsi="Arial" w:cs="Arial"/>
            <w:sz w:val="18"/>
            <w:szCs w:val="18"/>
            <w:lang w:val="fr-FR"/>
          </w:rPr>
          <w:fldChar w:fldCharType="separate"/>
        </w:r>
        <w:r w:rsidRPr="008C69FE">
          <w:rPr>
            <w:rFonts w:ascii="Arial" w:hAnsi="Arial" w:cs="Arial"/>
            <w:sz w:val="18"/>
            <w:szCs w:val="18"/>
            <w:lang w:val="fr-FR"/>
          </w:rPr>
          <w:t>2</w:t>
        </w:r>
        <w:r w:rsidRPr="008C69FE">
          <w:rPr>
            <w:rFonts w:ascii="Arial" w:hAnsi="Arial" w:cs="Arial"/>
            <w:sz w:val="18"/>
            <w:szCs w:val="18"/>
            <w:lang w:val="fr-FR"/>
          </w:rPr>
          <w:fldChar w:fldCharType="end"/>
        </w:r>
        <w:r w:rsidRPr="008C69FE">
          <w:rPr>
            <w:rFonts w:ascii="Arial" w:hAnsi="Arial" w:cs="Arial"/>
            <w:sz w:val="18"/>
            <w:szCs w:val="18"/>
            <w:lang w:val="fr-FR"/>
          </w:rPr>
          <w:t>/1</w:t>
        </w:r>
        <w:r w:rsidR="007D59B3">
          <w:rPr>
            <w:rFonts w:ascii="Arial" w:hAnsi="Arial" w:cs="Arial"/>
            <w:sz w:val="18"/>
            <w:szCs w:val="18"/>
            <w:lang w:val="fr-FR"/>
          </w:rPr>
          <w:t>1</w:t>
        </w:r>
      </w:p>
    </w:sdtContent>
  </w:sdt>
  <w:p w14:paraId="5C23CE3B" w14:textId="6725CA4C" w:rsidR="00106390" w:rsidRPr="008C69FE" w:rsidRDefault="00A25212" w:rsidP="00EF721C">
    <w:pPr>
      <w:pStyle w:val="Footer"/>
      <w:tabs>
        <w:tab w:val="clear" w:pos="9360"/>
        <w:tab w:val="right" w:pos="9072"/>
      </w:tabs>
      <w:rPr>
        <w:rFonts w:ascii="Arial" w:hAnsi="Arial" w:cs="Arial"/>
        <w:sz w:val="18"/>
        <w:szCs w:val="18"/>
        <w:lang w:val="fr-FR"/>
      </w:rPr>
    </w:pPr>
    <w:r>
      <w:rPr>
        <w:rFonts w:ascii="Arial" w:hAnsi="Arial" w:cs="Arial"/>
        <w:sz w:val="18"/>
        <w:szCs w:val="18"/>
        <w:lang w:val="fr-FR"/>
      </w:rPr>
      <w:t>20</w:t>
    </w:r>
    <w:r w:rsidR="00106390" w:rsidRPr="008C69FE">
      <w:rPr>
        <w:rFonts w:ascii="Arial" w:hAnsi="Arial" w:cs="Arial"/>
        <w:sz w:val="18"/>
        <w:szCs w:val="18"/>
        <w:lang w:val="fr-FR"/>
      </w:rPr>
      <w:t xml:space="preserve"> </w:t>
    </w:r>
    <w:r>
      <w:rPr>
        <w:rFonts w:ascii="Arial" w:hAnsi="Arial" w:cs="Arial"/>
        <w:sz w:val="18"/>
        <w:szCs w:val="18"/>
        <w:lang w:val="fr-FR"/>
      </w:rPr>
      <w:t>janvier</w:t>
    </w:r>
    <w:r w:rsidR="00106390" w:rsidRPr="008C69FE">
      <w:rPr>
        <w:rFonts w:ascii="Arial" w:hAnsi="Arial" w:cs="Arial"/>
        <w:sz w:val="18"/>
        <w:szCs w:val="18"/>
        <w:lang w:val="fr-FR"/>
      </w:rPr>
      <w:t xml:space="preserve"> 202</w:t>
    </w:r>
    <w:r>
      <w:rPr>
        <w:rFonts w:ascii="Arial" w:hAnsi="Arial" w:cs="Arial"/>
        <w:sz w:val="18"/>
        <w:szCs w:val="18"/>
        <w:lang w:val="fr-F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8E9C" w14:textId="77777777" w:rsidR="00EC063A" w:rsidRDefault="00EC063A" w:rsidP="00174187">
      <w:pPr>
        <w:spacing w:after="0" w:line="240" w:lineRule="auto"/>
      </w:pPr>
      <w:r>
        <w:separator/>
      </w:r>
    </w:p>
  </w:footnote>
  <w:footnote w:type="continuationSeparator" w:id="0">
    <w:p w14:paraId="78215B50" w14:textId="77777777" w:rsidR="00EC063A" w:rsidRDefault="00EC063A" w:rsidP="00174187">
      <w:pPr>
        <w:spacing w:after="0" w:line="240" w:lineRule="auto"/>
      </w:pPr>
      <w:r>
        <w:continuationSeparator/>
      </w:r>
    </w:p>
  </w:footnote>
  <w:footnote w:id="1">
    <w:p w14:paraId="57B46E36" w14:textId="09CFBAD0" w:rsidR="00106390" w:rsidRPr="00F35BF8" w:rsidRDefault="00106390" w:rsidP="00F35BF8">
      <w:pPr>
        <w:pStyle w:val="FootnoteText"/>
        <w:spacing w:after="0"/>
        <w:rPr>
          <w:rFonts w:asciiTheme="minorHAnsi" w:hAnsiTheme="minorHAnsi" w:cstheme="minorHAnsi"/>
          <w:sz w:val="20"/>
          <w:lang w:val="fr-FR"/>
        </w:rPr>
      </w:pPr>
      <w:r w:rsidRPr="00F35BF8">
        <w:rPr>
          <w:rStyle w:val="FootnoteReference"/>
          <w:rFonts w:asciiTheme="minorHAnsi" w:hAnsiTheme="minorHAnsi" w:cstheme="minorHAnsi"/>
          <w:sz w:val="20"/>
          <w:lang w:val="fr-FR"/>
        </w:rPr>
        <w:footnoteRef/>
      </w:r>
      <w:r w:rsidRPr="00F35BF8">
        <w:rPr>
          <w:rFonts w:asciiTheme="minorHAnsi" w:hAnsiTheme="minorHAnsi" w:cstheme="minorHAnsi"/>
          <w:sz w:val="20"/>
          <w:lang w:val="fr-FR"/>
        </w:rPr>
        <w:t xml:space="preserve"> </w:t>
      </w:r>
      <w:r w:rsidRPr="00F35BF8">
        <w:rPr>
          <w:rFonts w:asciiTheme="minorHAnsi" w:hAnsiTheme="minorHAnsi" w:cstheme="minorHAnsi"/>
          <w:sz w:val="20"/>
          <w:lang w:val="fr-FR"/>
        </w:rPr>
        <w:tab/>
        <w:t xml:space="preserve">Sites bénéficiant du label du patrimoine européen dans le cadre de l’action de l’Union européenne visant à promouvoir ce label, instaurée par la décision n° 1194/2011/UE du Parlement européen et du Conseil du 16 novembre 2011. </w:t>
      </w:r>
    </w:p>
  </w:footnote>
  <w:footnote w:id="2">
    <w:p w14:paraId="7D04958C" w14:textId="36167475" w:rsidR="00715CE0" w:rsidRPr="00911579" w:rsidRDefault="00715CE0">
      <w:pPr>
        <w:pStyle w:val="FootnoteText"/>
        <w:rPr>
          <w:rFonts w:asciiTheme="minorHAnsi" w:hAnsiTheme="minorHAnsi" w:cstheme="minorHAnsi"/>
          <w:sz w:val="20"/>
          <w:lang w:val="fr-FR"/>
        </w:rPr>
      </w:pPr>
      <w:r>
        <w:rPr>
          <w:rStyle w:val="FootnoteReference"/>
        </w:rPr>
        <w:footnoteRef/>
      </w:r>
      <w:r w:rsidRPr="00715CE0">
        <w:rPr>
          <w:lang w:val="fr-FR"/>
        </w:rPr>
        <w:t xml:space="preserve"> </w:t>
      </w:r>
      <w:r w:rsidR="00911579">
        <w:rPr>
          <w:lang w:val="fr-FR"/>
        </w:rPr>
        <w:tab/>
      </w:r>
      <w:r w:rsidRPr="00911579">
        <w:rPr>
          <w:rFonts w:asciiTheme="minorHAnsi" w:hAnsiTheme="minorHAnsi" w:cstheme="minorHAnsi"/>
          <w:sz w:val="20"/>
          <w:lang w:val="fr-FR"/>
        </w:rPr>
        <w:t>Albanie, Allemagne, Andorre, Arménie, Autriche, Azerbaïdjan, Belgique, Bosnie-Herzégovine, Bulgarie, Chypre, Croatie, Danemark, Espagne, Estonie, Finlande, France, Géorgie, Grèce, Hongrie, Irlande, Islande, Italie, Kazakhstan, Lettonie, Liechtenstein, Lituanie, Luxembourg, Macédoine du Nord, Malte, Monaco, Monténégro, Norvège, Pays-Bas, Pologne, Portugal, République de Moldova, République Slovaque, République tchèque, Roumanie, Royaume-Uni, Saint Marin, Saint-Siège, Serbie, Slovénie, Suède, Suisse, Türkiye, Ukraine.</w:t>
      </w:r>
    </w:p>
  </w:footnote>
  <w:footnote w:id="3">
    <w:p w14:paraId="1BA9543F" w14:textId="4E8A2BA9" w:rsidR="00106390" w:rsidRPr="00F35BF8" w:rsidRDefault="00106390" w:rsidP="00F35BF8">
      <w:pPr>
        <w:pStyle w:val="FootnoteText"/>
        <w:spacing w:after="0"/>
        <w:rPr>
          <w:rFonts w:asciiTheme="minorHAnsi" w:hAnsiTheme="minorHAnsi" w:cstheme="minorHAnsi"/>
          <w:sz w:val="20"/>
          <w:lang w:val="fr-FR"/>
        </w:rPr>
      </w:pPr>
      <w:r w:rsidRPr="00F35BF8">
        <w:rPr>
          <w:rStyle w:val="FootnoteReference"/>
          <w:rFonts w:asciiTheme="minorHAnsi" w:hAnsiTheme="minorHAnsi" w:cstheme="minorHAnsi"/>
          <w:sz w:val="20"/>
          <w:lang w:val="fr-FR"/>
        </w:rPr>
        <w:footnoteRef/>
      </w:r>
      <w:r w:rsidRPr="00F35BF8">
        <w:rPr>
          <w:rFonts w:asciiTheme="minorHAnsi" w:hAnsiTheme="minorHAnsi" w:cstheme="minorHAnsi"/>
          <w:sz w:val="20"/>
          <w:lang w:val="fr-FR"/>
        </w:rPr>
        <w:t xml:space="preserve"> </w:t>
      </w:r>
      <w:r w:rsidRPr="00F35BF8">
        <w:rPr>
          <w:rFonts w:asciiTheme="minorHAnsi" w:hAnsiTheme="minorHAnsi" w:cstheme="minorHAnsi"/>
          <w:sz w:val="20"/>
          <w:lang w:val="fr-FR"/>
        </w:rPr>
        <w:tab/>
        <w:t xml:space="preserve">Une étude sur la « gouvernance participative du patrimoine culturel » a été publiée par la Commission européenne. Elle figure à l’adresse suivante : </w:t>
      </w:r>
      <w:r w:rsidR="003777EC">
        <w:fldChar w:fldCharType="begin"/>
      </w:r>
      <w:r w:rsidR="003777EC" w:rsidRPr="003777EC">
        <w:rPr>
          <w:lang w:val="fr-FR"/>
        </w:rPr>
        <w:instrText xml:space="preserve"> HYPERLINK "https://publications.europa.eu/en/publication-detail/-/publication/b8837a15-437c-11e8-a9f</w:instrText>
      </w:r>
      <w:r w:rsidR="003777EC" w:rsidRPr="003777EC">
        <w:rPr>
          <w:lang w:val="fr-FR"/>
        </w:rPr>
        <w:instrText xml:space="preserve">4-01aa75ed71a1/language-en" </w:instrText>
      </w:r>
      <w:r w:rsidR="003777EC">
        <w:fldChar w:fldCharType="separate"/>
      </w:r>
      <w:r w:rsidRPr="00F35BF8">
        <w:rPr>
          <w:rStyle w:val="Hyperlink"/>
          <w:rFonts w:asciiTheme="minorHAnsi" w:hAnsiTheme="minorHAnsi" w:cstheme="minorHAnsi"/>
          <w:sz w:val="20"/>
          <w:lang w:val="fr-FR"/>
        </w:rPr>
        <w:t>h</w:t>
      </w:r>
      <w:r w:rsidRPr="00F35BF8">
        <w:rPr>
          <w:rStyle w:val="Hyperlink"/>
          <w:rFonts w:asciiTheme="minorHAnsi" w:hAnsiTheme="minorHAnsi" w:cstheme="minorHAnsi"/>
          <w:sz w:val="20"/>
          <w:u w:val="none"/>
          <w:lang w:val="fr-FR"/>
        </w:rPr>
        <w:t>ttps://publications.europa.eu/en/publication-detail/-/publication/b8837a15-437c-11e8-a9f4-01aa75ed71a1/language-en</w:t>
      </w:r>
      <w:r w:rsidR="003777EC">
        <w:rPr>
          <w:rStyle w:val="Hyperlink"/>
          <w:rFonts w:asciiTheme="minorHAnsi" w:hAnsiTheme="minorHAnsi" w:cstheme="minorHAnsi"/>
          <w:sz w:val="20"/>
          <w:u w:val="none"/>
          <w:lang w:val="fr-FR"/>
        </w:rPr>
        <w:fldChar w:fldCharType="end"/>
      </w:r>
      <w:r w:rsidRPr="00F35BF8">
        <w:rPr>
          <w:rFonts w:asciiTheme="minorHAnsi" w:hAnsiTheme="minorHAnsi" w:cstheme="minorHAnsi"/>
          <w:sz w:val="20"/>
          <w:lang w:val="fr-FR"/>
        </w:rPr>
        <w:t xml:space="preserve"> </w:t>
      </w:r>
    </w:p>
  </w:footnote>
  <w:footnote w:id="4">
    <w:p w14:paraId="23603FB7" w14:textId="3B853E31" w:rsidR="00106390" w:rsidRPr="00A25212" w:rsidRDefault="00106390" w:rsidP="00F35BF8">
      <w:pPr>
        <w:pStyle w:val="FootnoteText"/>
        <w:spacing w:after="0"/>
        <w:rPr>
          <w:rFonts w:asciiTheme="minorHAnsi" w:hAnsiTheme="minorHAnsi" w:cstheme="minorHAnsi"/>
          <w:sz w:val="20"/>
          <w:lang w:val="fr-FR"/>
        </w:rPr>
      </w:pPr>
      <w:r w:rsidRPr="00F35BF8">
        <w:rPr>
          <w:rStyle w:val="FootnoteReference"/>
          <w:rFonts w:asciiTheme="minorHAnsi" w:hAnsiTheme="minorHAnsi" w:cstheme="minorHAnsi"/>
          <w:sz w:val="20"/>
          <w:lang w:val="fr-FR"/>
        </w:rPr>
        <w:footnoteRef/>
      </w:r>
      <w:r w:rsidRPr="00F35BF8">
        <w:rPr>
          <w:rFonts w:asciiTheme="minorHAnsi" w:hAnsiTheme="minorHAnsi" w:cstheme="minorHAnsi"/>
          <w:sz w:val="20"/>
          <w:lang w:val="fr-FR"/>
        </w:rPr>
        <w:t xml:space="preserve"> </w:t>
      </w:r>
      <w:r w:rsidRPr="00F35BF8">
        <w:rPr>
          <w:rFonts w:asciiTheme="minorHAnsi" w:hAnsiTheme="minorHAnsi" w:cstheme="minorHAnsi"/>
          <w:sz w:val="20"/>
          <w:lang w:val="fr-FR"/>
        </w:rPr>
        <w:tab/>
        <w:t xml:space="preserve">Conformément à la nouvelle initiative européenne Bauhaus : </w:t>
      </w:r>
      <w:proofErr w:type="gramStart"/>
      <w:r w:rsidRPr="00F35BF8">
        <w:rPr>
          <w:rFonts w:asciiTheme="minorHAnsi" w:hAnsiTheme="minorHAnsi" w:cstheme="minorHAnsi"/>
          <w:sz w:val="20"/>
          <w:lang w:val="fr-FR"/>
        </w:rPr>
        <w:t>COM(</w:t>
      </w:r>
      <w:proofErr w:type="gramEnd"/>
      <w:r w:rsidRPr="00F35BF8">
        <w:rPr>
          <w:rFonts w:asciiTheme="minorHAnsi" w:hAnsiTheme="minorHAnsi" w:cstheme="minorHAnsi"/>
          <w:sz w:val="20"/>
          <w:lang w:val="fr-FR"/>
        </w:rPr>
        <w:t>2021)_573 (</w:t>
      </w:r>
      <w:r w:rsidR="003777EC">
        <w:fldChar w:fldCharType="begin"/>
      </w:r>
      <w:r w:rsidR="003777EC" w:rsidRPr="003777EC">
        <w:rPr>
          <w:lang w:val="fr-FR"/>
        </w:rPr>
        <w:instrText xml:space="preserve"> HYPERLINK "https://eur-lex.eur</w:instrText>
      </w:r>
      <w:r w:rsidR="003777EC" w:rsidRPr="003777EC">
        <w:rPr>
          <w:lang w:val="fr-FR"/>
        </w:rPr>
        <w:instrText xml:space="preserve">opa.eu/legal-content/FR/TXT/?uri=CELEX:52021DC0573" </w:instrText>
      </w:r>
      <w:r w:rsidR="003777EC">
        <w:fldChar w:fldCharType="separate"/>
      </w:r>
      <w:r w:rsidRPr="00F35BF8">
        <w:rPr>
          <w:rStyle w:val="Hyperlink"/>
          <w:rFonts w:asciiTheme="minorHAnsi" w:hAnsiTheme="minorHAnsi" w:cstheme="minorHAnsi"/>
          <w:sz w:val="20"/>
          <w:lang w:val="fr-FR"/>
        </w:rPr>
        <w:t>EUR-Lex - 52021DC0573 - EN - EUR-Lex (europa.eu)</w:t>
      </w:r>
      <w:r w:rsidR="003777EC">
        <w:rPr>
          <w:rStyle w:val="Hyperlink"/>
          <w:rFonts w:asciiTheme="minorHAnsi" w:hAnsiTheme="minorHAnsi" w:cstheme="minorHAnsi"/>
          <w:sz w:val="20"/>
          <w:lang w:val="fr-FR"/>
        </w:rPr>
        <w:fldChar w:fldCharType="end"/>
      </w:r>
      <w:r w:rsidRPr="00F35BF8">
        <w:rPr>
          <w:rFonts w:asciiTheme="minorHAnsi" w:hAnsiTheme="minorHAnsi" w:cstheme="minorHAnsi"/>
          <w:sz w:val="20"/>
          <w:lang w:val="fr-FR"/>
        </w:rPr>
        <w:t xml:space="preserve">. </w:t>
      </w:r>
    </w:p>
  </w:footnote>
  <w:footnote w:id="5">
    <w:p w14:paraId="11C8DAC9" w14:textId="47751C8F" w:rsidR="00106390" w:rsidRPr="00F35BF8" w:rsidRDefault="00106390" w:rsidP="00F35BF8">
      <w:pPr>
        <w:spacing w:after="0" w:line="240" w:lineRule="auto"/>
        <w:jc w:val="both"/>
        <w:rPr>
          <w:rFonts w:cstheme="minorHAnsi"/>
          <w:sz w:val="20"/>
          <w:szCs w:val="20"/>
          <w:lang w:val="fr-FR"/>
        </w:rPr>
      </w:pPr>
      <w:r w:rsidRPr="00F35BF8">
        <w:rPr>
          <w:rStyle w:val="FootnoteReference"/>
          <w:rFonts w:cstheme="minorHAnsi"/>
          <w:sz w:val="20"/>
          <w:szCs w:val="20"/>
          <w:lang w:val="fr-FR" w:eastAsia="fr-FR"/>
        </w:rPr>
        <w:footnoteRef/>
      </w:r>
      <w:r w:rsidRPr="00F35BF8">
        <w:rPr>
          <w:rFonts w:cstheme="minorHAnsi"/>
          <w:sz w:val="20"/>
          <w:szCs w:val="20"/>
          <w:lang w:val="fr-FR"/>
        </w:rPr>
        <w:t xml:space="preserve"> </w:t>
      </w:r>
      <w:r w:rsidRPr="00F35BF8">
        <w:rPr>
          <w:rFonts w:cstheme="minorHAnsi"/>
          <w:sz w:val="20"/>
          <w:szCs w:val="20"/>
          <w:lang w:val="fr-FR"/>
        </w:rPr>
        <w:tab/>
        <w:t xml:space="preserve">Conformément à la </w:t>
      </w:r>
      <w:r w:rsidR="003777EC">
        <w:fldChar w:fldCharType="begin"/>
      </w:r>
      <w:r w:rsidR="003777EC" w:rsidRPr="003777EC">
        <w:rPr>
          <w:lang w:val="fr-FR"/>
        </w:rPr>
        <w:instrText xml:space="preserve"> HYPERLINK "https://www.coe.int/fr/web/conventions/full-list?module=treaty-detail&amp;treatynum=104" </w:instrText>
      </w:r>
      <w:r w:rsidR="003777EC">
        <w:fldChar w:fldCharType="separate"/>
      </w:r>
      <w:r w:rsidRPr="00D912D8">
        <w:rPr>
          <w:rStyle w:val="Hyperlink"/>
          <w:rFonts w:cstheme="minorHAnsi"/>
          <w:sz w:val="20"/>
          <w:szCs w:val="20"/>
          <w:lang w:val="fr-FR"/>
        </w:rPr>
        <w:t>Convention du Conseil de l'Europe relative à la conservation de la vie sauvage et du milieu naturel de l'Europe (Convention de Berne)</w:t>
      </w:r>
      <w:r w:rsidR="003777EC">
        <w:rPr>
          <w:rStyle w:val="Hyperlink"/>
          <w:rFonts w:cstheme="minorHAnsi"/>
          <w:sz w:val="20"/>
          <w:szCs w:val="20"/>
          <w:lang w:val="fr-FR"/>
        </w:rPr>
        <w:fldChar w:fldCharType="end"/>
      </w:r>
      <w:r w:rsidRPr="00F35BF8">
        <w:rPr>
          <w:rFonts w:cstheme="minorHAnsi"/>
          <w:sz w:val="20"/>
          <w:szCs w:val="20"/>
          <w:lang w:val="fr-FR"/>
        </w:rPr>
        <w:t xml:space="preserve">, à la </w:t>
      </w:r>
      <w:r w:rsidR="003777EC">
        <w:fldChar w:fldCharType="begin"/>
      </w:r>
      <w:r w:rsidR="003777EC" w:rsidRPr="003777EC">
        <w:rPr>
          <w:lang w:val="fr-FR"/>
        </w:rPr>
        <w:instrText xml:space="preserve"> HYPERLINK "http</w:instrText>
      </w:r>
      <w:r w:rsidR="003777EC" w:rsidRPr="003777EC">
        <w:rPr>
          <w:lang w:val="fr-FR"/>
        </w:rPr>
        <w:instrText xml:space="preserve">s://www.coe.int/fr/web/landscape/the-european-landscape-convention" </w:instrText>
      </w:r>
      <w:r w:rsidR="003777EC">
        <w:fldChar w:fldCharType="separate"/>
      </w:r>
      <w:r w:rsidRPr="00D912D8">
        <w:rPr>
          <w:rStyle w:val="Hyperlink"/>
          <w:rFonts w:cstheme="minorHAnsi"/>
          <w:sz w:val="20"/>
          <w:szCs w:val="20"/>
          <w:lang w:val="fr-FR"/>
        </w:rPr>
        <w:t>Convention européenne du paysage</w:t>
      </w:r>
      <w:r w:rsidR="003777EC">
        <w:rPr>
          <w:rStyle w:val="Hyperlink"/>
          <w:rFonts w:cstheme="minorHAnsi"/>
          <w:sz w:val="20"/>
          <w:szCs w:val="20"/>
          <w:lang w:val="fr-FR"/>
        </w:rPr>
        <w:fldChar w:fldCharType="end"/>
      </w:r>
      <w:r w:rsidRPr="00F35BF8">
        <w:rPr>
          <w:rFonts w:cstheme="minorHAnsi"/>
          <w:sz w:val="20"/>
          <w:szCs w:val="20"/>
          <w:lang w:val="fr-FR"/>
        </w:rPr>
        <w:t xml:space="preserve"> et à la </w:t>
      </w:r>
      <w:r w:rsidR="003777EC">
        <w:fldChar w:fldCharType="begin"/>
      </w:r>
      <w:r w:rsidR="003777EC" w:rsidRPr="003777EC">
        <w:rPr>
          <w:lang w:val="fr-FR"/>
        </w:rPr>
        <w:instrText xml:space="preserve"> HYPERLINK "https://search.coe.int/cm/Pages/result_details.aspx?ObjectId=0900001680791161" </w:instrText>
      </w:r>
      <w:r w:rsidR="003777EC">
        <w:fldChar w:fldCharType="separate"/>
      </w:r>
      <w:r w:rsidR="00D912D8" w:rsidRPr="00D912D8">
        <w:rPr>
          <w:rStyle w:val="Hyperlink"/>
          <w:rFonts w:cstheme="minorHAnsi"/>
          <w:sz w:val="20"/>
          <w:szCs w:val="20"/>
          <w:lang w:val="fr-FR"/>
        </w:rPr>
        <w:t>R</w:t>
      </w:r>
      <w:r w:rsidRPr="00D912D8">
        <w:rPr>
          <w:rStyle w:val="Hyperlink"/>
          <w:rFonts w:cstheme="minorHAnsi"/>
          <w:sz w:val="20"/>
          <w:szCs w:val="20"/>
          <w:lang w:val="fr-FR"/>
        </w:rPr>
        <w:t>ecommandation CM/Rec(2018)3 du Comité des ministres du Conseil de l'Europe aux États membres sur le patrimoine culturel face au changement climatique : renforcer la résilience et promouvoir l'adaptation</w:t>
      </w:r>
      <w:r w:rsidR="003777EC">
        <w:rPr>
          <w:rStyle w:val="Hyperlink"/>
          <w:rFonts w:cstheme="minorHAnsi"/>
          <w:sz w:val="20"/>
          <w:szCs w:val="20"/>
          <w:lang w:val="fr-FR"/>
        </w:rPr>
        <w:fldChar w:fldCharType="end"/>
      </w:r>
      <w:r w:rsidRPr="00F35BF8">
        <w:rPr>
          <w:rFonts w:cstheme="minorHAnsi"/>
          <w:sz w:val="20"/>
          <w:szCs w:val="20"/>
          <w:lang w:val="fr-FR"/>
        </w:rPr>
        <w:t xml:space="preserve"> (adoptée par le Comité des Ministres le 7 mars 2018 lors de la 1309e réunion des Délégués des Ministres). </w:t>
      </w:r>
    </w:p>
  </w:footnote>
  <w:footnote w:id="6">
    <w:p w14:paraId="1AD1BD73" w14:textId="477C644B" w:rsidR="00106390" w:rsidRPr="00F35BF8" w:rsidRDefault="00106390" w:rsidP="00F35BF8">
      <w:pPr>
        <w:pStyle w:val="FootnoteText"/>
        <w:tabs>
          <w:tab w:val="left" w:pos="567"/>
        </w:tabs>
        <w:spacing w:after="0"/>
        <w:rPr>
          <w:rFonts w:asciiTheme="minorHAnsi" w:hAnsiTheme="minorHAnsi" w:cstheme="minorHAnsi"/>
          <w:sz w:val="20"/>
          <w:lang w:val="fr-FR"/>
        </w:rPr>
      </w:pPr>
      <w:r w:rsidRPr="00F35BF8">
        <w:rPr>
          <w:rStyle w:val="FootnoteReference"/>
          <w:rFonts w:asciiTheme="minorHAnsi" w:hAnsiTheme="minorHAnsi" w:cstheme="minorHAnsi"/>
          <w:sz w:val="20"/>
          <w:lang w:val="fr-FR"/>
        </w:rPr>
        <w:footnoteRef/>
      </w:r>
      <w:r w:rsidRPr="00F35BF8">
        <w:rPr>
          <w:rFonts w:asciiTheme="minorHAnsi" w:hAnsiTheme="minorHAnsi" w:cstheme="minorHAnsi"/>
          <w:sz w:val="20"/>
          <w:lang w:val="fr-FR"/>
        </w:rPr>
        <w:t xml:space="preserve"> </w:t>
      </w:r>
      <w:r w:rsidRPr="00F35BF8">
        <w:rPr>
          <w:rFonts w:asciiTheme="minorHAnsi" w:hAnsiTheme="minorHAnsi" w:cstheme="minorHAnsi"/>
          <w:sz w:val="20"/>
          <w:lang w:val="fr-FR"/>
        </w:rPr>
        <w:tab/>
        <w:t xml:space="preserve">Cela comprend l’élaboration de projets avec </w:t>
      </w:r>
      <w:r w:rsidR="003777EC">
        <w:fldChar w:fldCharType="begin"/>
      </w:r>
      <w:r w:rsidR="003777EC" w:rsidRPr="003777EC">
        <w:rPr>
          <w:lang w:val="fr-FR"/>
        </w:rPr>
        <w:instrText xml:space="preserve"> HYPERLINK "https://www.etwinning.net/fr/pub/index.htm" </w:instrText>
      </w:r>
      <w:r w:rsidR="003777EC">
        <w:fldChar w:fldCharType="separate"/>
      </w:r>
      <w:r w:rsidRPr="00B348B3">
        <w:rPr>
          <w:rStyle w:val="Hyperlink"/>
          <w:rFonts w:asciiTheme="minorHAnsi" w:hAnsiTheme="minorHAnsi" w:cstheme="minorHAnsi"/>
          <w:sz w:val="20"/>
          <w:lang w:val="fr-FR"/>
        </w:rPr>
        <w:t xml:space="preserve">la communauté </w:t>
      </w:r>
      <w:proofErr w:type="spellStart"/>
      <w:r w:rsidRPr="00B348B3">
        <w:rPr>
          <w:rStyle w:val="Hyperlink"/>
          <w:rFonts w:asciiTheme="minorHAnsi" w:hAnsiTheme="minorHAnsi" w:cstheme="minorHAnsi"/>
          <w:sz w:val="20"/>
          <w:lang w:val="fr-FR"/>
        </w:rPr>
        <w:t>eTwinning</w:t>
      </w:r>
      <w:proofErr w:type="spellEnd"/>
      <w:r w:rsidRPr="00B348B3">
        <w:rPr>
          <w:rStyle w:val="Hyperlink"/>
          <w:rFonts w:asciiTheme="minorHAnsi" w:hAnsiTheme="minorHAnsi" w:cstheme="minorHAnsi"/>
          <w:sz w:val="20"/>
          <w:lang w:val="fr-FR"/>
        </w:rPr>
        <w:t xml:space="preserve"> pour les écoles d’Europe</w:t>
      </w:r>
      <w:r w:rsidR="003777EC">
        <w:rPr>
          <w:rStyle w:val="Hyperlink"/>
          <w:rFonts w:asciiTheme="minorHAnsi" w:hAnsiTheme="minorHAnsi" w:cstheme="minorHAnsi"/>
          <w:sz w:val="20"/>
          <w:lang w:val="fr-FR"/>
        </w:rPr>
        <w:fldChar w:fldCharType="end"/>
      </w:r>
      <w:r w:rsidRPr="00F35BF8">
        <w:rPr>
          <w:rFonts w:asciiTheme="minorHAnsi" w:hAnsiTheme="minorHAnsi" w:cstheme="minorHAnsi"/>
          <w:sz w:val="20"/>
          <w:lang w:val="fr-FR"/>
        </w:rPr>
        <w:t>.</w:t>
      </w:r>
    </w:p>
    <w:p w14:paraId="2C401FE9" w14:textId="26B1875D" w:rsidR="00106390" w:rsidRPr="00F35BF8" w:rsidRDefault="00106390" w:rsidP="00F35BF8">
      <w:pPr>
        <w:pStyle w:val="FootnoteText"/>
        <w:tabs>
          <w:tab w:val="left" w:pos="567"/>
        </w:tabs>
        <w:spacing w:after="0"/>
        <w:rPr>
          <w:rFonts w:asciiTheme="minorHAnsi" w:hAnsiTheme="minorHAnsi" w:cstheme="minorHAnsi"/>
          <w:sz w:val="20"/>
          <w:lang w:val="fr-FR"/>
        </w:rPr>
      </w:pPr>
      <w:proofErr w:type="spellStart"/>
      <w:r w:rsidRPr="00F35BF8">
        <w:rPr>
          <w:rFonts w:asciiTheme="minorHAnsi" w:hAnsiTheme="minorHAnsi" w:cstheme="minorHAnsi"/>
          <w:sz w:val="20"/>
          <w:lang w:val="fr-FR"/>
        </w:rPr>
        <w:t>eTwinning</w:t>
      </w:r>
      <w:proofErr w:type="spellEnd"/>
      <w:r w:rsidRPr="00F35BF8">
        <w:rPr>
          <w:rFonts w:asciiTheme="minorHAnsi" w:hAnsiTheme="minorHAnsi" w:cstheme="minorHAnsi"/>
          <w:sz w:val="20"/>
          <w:lang w:val="fr-FR"/>
        </w:rPr>
        <w:t xml:space="preserve"> constitue une plateforme pour le personnel (enseignants, directeurs d'école, bibliothécaires, etc.), œuvrant dans une école de l'un des pays européens associés, pour communiquer, collaborer, élaborer des projets, partager et, en bref, favoriser la cohésion et faire partie de la communauté d'apprentissage la plus passionnante d'Europe. </w:t>
      </w:r>
      <w:proofErr w:type="spellStart"/>
      <w:r w:rsidRPr="00F35BF8">
        <w:rPr>
          <w:rFonts w:asciiTheme="minorHAnsi" w:hAnsiTheme="minorHAnsi" w:cstheme="minorHAnsi"/>
          <w:sz w:val="20"/>
          <w:lang w:val="fr-FR"/>
        </w:rPr>
        <w:t>eTwinning</w:t>
      </w:r>
      <w:proofErr w:type="spellEnd"/>
      <w:r w:rsidRPr="00F35BF8">
        <w:rPr>
          <w:rFonts w:asciiTheme="minorHAnsi" w:hAnsiTheme="minorHAnsi" w:cstheme="minorHAnsi"/>
          <w:sz w:val="20"/>
          <w:lang w:val="fr-FR"/>
        </w:rPr>
        <w:t xml:space="preserve"> est cofinancé par Erasmus+, le programme européen pour l'éducation, la formation, la jeunesse et le sport. </w:t>
      </w:r>
    </w:p>
  </w:footnote>
  <w:footnote w:id="7">
    <w:p w14:paraId="75DD2C28" w14:textId="3F6ECFB2" w:rsidR="00106390" w:rsidRPr="00106390" w:rsidRDefault="00106390" w:rsidP="006456CE">
      <w:pPr>
        <w:pStyle w:val="FootnoteText"/>
        <w:spacing w:after="60"/>
        <w:rPr>
          <w:rFonts w:asciiTheme="minorBidi" w:hAnsiTheme="minorBidi" w:cstheme="minorBidi"/>
          <w:sz w:val="20"/>
          <w:lang w:val="fr-FR"/>
        </w:rPr>
      </w:pPr>
      <w:r w:rsidRPr="00106390">
        <w:rPr>
          <w:rStyle w:val="FootnoteReference"/>
          <w:rFonts w:asciiTheme="minorBidi" w:hAnsiTheme="minorBidi" w:cstheme="minorBidi"/>
          <w:sz w:val="20"/>
          <w:lang w:val="fr-FR"/>
        </w:rPr>
        <w:footnoteRef/>
      </w:r>
      <w:r w:rsidRPr="00106390">
        <w:rPr>
          <w:rFonts w:asciiTheme="minorBidi" w:hAnsiTheme="minorBidi" w:cstheme="minorBidi"/>
          <w:sz w:val="20"/>
          <w:lang w:val="fr-FR"/>
        </w:rPr>
        <w:t xml:space="preserve"> </w:t>
      </w:r>
      <w:r w:rsidRPr="00106390">
        <w:rPr>
          <w:rFonts w:asciiTheme="minorBidi" w:hAnsiTheme="minorBidi" w:cstheme="minorBidi"/>
          <w:sz w:val="20"/>
          <w:lang w:val="fr-FR"/>
        </w:rPr>
        <w:tab/>
        <w:t>Sites bénéficiant du label du patrimoine européen dans le cadre de l’action de l’Union européenne visant à promouvoir ce label, instaurée par la décision n° 1194/2011/UE du Parlement européen et du Conseil du 16 novembre 2011.</w:t>
      </w:r>
    </w:p>
    <w:p w14:paraId="2F7D8F7D" w14:textId="773B8D8A" w:rsidR="00106390" w:rsidRPr="00106390" w:rsidRDefault="00106390" w:rsidP="00895004">
      <w:pPr>
        <w:pStyle w:val="FootnoteText"/>
        <w:spacing w:after="60"/>
        <w:rPr>
          <w:rFonts w:asciiTheme="minorBidi" w:hAnsiTheme="minorBidi" w:cstheme="minorBidi"/>
          <w:sz w:val="20"/>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31C"/>
    <w:multiLevelType w:val="hybridMultilevel"/>
    <w:tmpl w:val="98A8DA14"/>
    <w:lvl w:ilvl="0" w:tplc="92DEF6AE">
      <w:start w:val="1"/>
      <w:numFmt w:val="decimal"/>
      <w:pStyle w:val="COEnum"/>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E00124"/>
    <w:multiLevelType w:val="multilevel"/>
    <w:tmpl w:val="8C3A36B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1D36F5"/>
    <w:multiLevelType w:val="hybridMultilevel"/>
    <w:tmpl w:val="B8C4C8AA"/>
    <w:lvl w:ilvl="0" w:tplc="2F60C0B8">
      <w:start w:val="1"/>
      <w:numFmt w:val="lowerLetter"/>
      <w:pStyle w:val="Coealpha"/>
      <w:lvlText w:val="%1."/>
      <w:lvlJc w:val="left"/>
      <w:pPr>
        <w:tabs>
          <w:tab w:val="num" w:pos="720"/>
        </w:tabs>
        <w:ind w:left="720" w:hanging="36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061616"/>
    <w:multiLevelType w:val="hybridMultilevel"/>
    <w:tmpl w:val="23D652B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D025EE"/>
    <w:multiLevelType w:val="multilevel"/>
    <w:tmpl w:val="997481AE"/>
    <w:lvl w:ilvl="0">
      <w:start w:val="1"/>
      <w:numFmt w:val="decimal"/>
      <w:pStyle w:val="COE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16A3860"/>
    <w:multiLevelType w:val="multilevel"/>
    <w:tmpl w:val="B7C80282"/>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57310DC"/>
    <w:multiLevelType w:val="hybridMultilevel"/>
    <w:tmpl w:val="19FE64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7F4A21"/>
    <w:multiLevelType w:val="hybridMultilevel"/>
    <w:tmpl w:val="153634EC"/>
    <w:lvl w:ilvl="0" w:tplc="CEFE7800">
      <w:start w:val="1"/>
      <w:numFmt w:val="lowerLetter"/>
      <w:lvlText w:val="%1."/>
      <w:lvlJc w:val="left"/>
      <w:pPr>
        <w:ind w:left="1140" w:hanging="57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8" w15:restartNumberingAfterBreak="0">
    <w:nsid w:val="4B0F4ED5"/>
    <w:multiLevelType w:val="hybridMultilevel"/>
    <w:tmpl w:val="F8A6B7A0"/>
    <w:lvl w:ilvl="0" w:tplc="04090019">
      <w:start w:val="1"/>
      <w:numFmt w:val="lowerLetter"/>
      <w:lvlText w:val="%1."/>
      <w:lvlJc w:val="left"/>
      <w:pPr>
        <w:ind w:left="144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2C51DCD"/>
    <w:multiLevelType w:val="hybridMultilevel"/>
    <w:tmpl w:val="C93CA8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C06767"/>
    <w:multiLevelType w:val="multilevel"/>
    <w:tmpl w:val="8C3A36B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6B0AB1"/>
    <w:multiLevelType w:val="hybridMultilevel"/>
    <w:tmpl w:val="D4AEC340"/>
    <w:lvl w:ilvl="0" w:tplc="71A0656C">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F1E19"/>
    <w:multiLevelType w:val="hybridMultilevel"/>
    <w:tmpl w:val="95BA6B6E"/>
    <w:lvl w:ilvl="0" w:tplc="7A302726">
      <w:start w:val="1"/>
      <w:numFmt w:val="lowerRoman"/>
      <w:pStyle w:val="Coealpha2"/>
      <w:lvlText w:val="%1."/>
      <w:lvlJc w:val="left"/>
      <w:pPr>
        <w:tabs>
          <w:tab w:val="num" w:pos="720"/>
        </w:tabs>
        <w:ind w:left="1077" w:hanging="357"/>
      </w:pPr>
      <w:rPr>
        <w:rFonts w:ascii="Verdana" w:hAnsi="Verdana" w:hint="default"/>
        <w:b w:val="0"/>
        <w:i w:val="0"/>
        <w:caps w:val="0"/>
        <w:strike w:val="0"/>
        <w:dstrike w:val="0"/>
        <w:vanish w:val="0"/>
        <w:color w:val="000000"/>
        <w:sz w:val="18"/>
        <w:szCs w:val="18"/>
        <w:vertAlign w:val="baseline"/>
      </w:rPr>
    </w:lvl>
    <w:lvl w:ilvl="1" w:tplc="3F90E866" w:tentative="1">
      <w:start w:val="1"/>
      <w:numFmt w:val="lowerLetter"/>
      <w:lvlText w:val="%2."/>
      <w:lvlJc w:val="left"/>
      <w:pPr>
        <w:tabs>
          <w:tab w:val="num" w:pos="1440"/>
        </w:tabs>
        <w:ind w:left="1440" w:hanging="360"/>
      </w:pPr>
    </w:lvl>
    <w:lvl w:ilvl="2" w:tplc="39FA7FDC" w:tentative="1">
      <w:start w:val="1"/>
      <w:numFmt w:val="lowerRoman"/>
      <w:lvlText w:val="%3."/>
      <w:lvlJc w:val="right"/>
      <w:pPr>
        <w:tabs>
          <w:tab w:val="num" w:pos="2160"/>
        </w:tabs>
        <w:ind w:left="2160" w:hanging="180"/>
      </w:pPr>
    </w:lvl>
    <w:lvl w:ilvl="3" w:tplc="89863C1A" w:tentative="1">
      <w:start w:val="1"/>
      <w:numFmt w:val="decimal"/>
      <w:lvlText w:val="%4."/>
      <w:lvlJc w:val="left"/>
      <w:pPr>
        <w:tabs>
          <w:tab w:val="num" w:pos="2880"/>
        </w:tabs>
        <w:ind w:left="2880" w:hanging="360"/>
      </w:pPr>
    </w:lvl>
    <w:lvl w:ilvl="4" w:tplc="3B5E13EA" w:tentative="1">
      <w:start w:val="1"/>
      <w:numFmt w:val="lowerLetter"/>
      <w:lvlText w:val="%5."/>
      <w:lvlJc w:val="left"/>
      <w:pPr>
        <w:tabs>
          <w:tab w:val="num" w:pos="3600"/>
        </w:tabs>
        <w:ind w:left="3600" w:hanging="360"/>
      </w:pPr>
    </w:lvl>
    <w:lvl w:ilvl="5" w:tplc="7DDAAA0A" w:tentative="1">
      <w:start w:val="1"/>
      <w:numFmt w:val="lowerRoman"/>
      <w:lvlText w:val="%6."/>
      <w:lvlJc w:val="right"/>
      <w:pPr>
        <w:tabs>
          <w:tab w:val="num" w:pos="4320"/>
        </w:tabs>
        <w:ind w:left="4320" w:hanging="180"/>
      </w:pPr>
    </w:lvl>
    <w:lvl w:ilvl="6" w:tplc="F276311E" w:tentative="1">
      <w:start w:val="1"/>
      <w:numFmt w:val="decimal"/>
      <w:lvlText w:val="%7."/>
      <w:lvlJc w:val="left"/>
      <w:pPr>
        <w:tabs>
          <w:tab w:val="num" w:pos="5040"/>
        </w:tabs>
        <w:ind w:left="5040" w:hanging="360"/>
      </w:pPr>
    </w:lvl>
    <w:lvl w:ilvl="7" w:tplc="C4B297EC" w:tentative="1">
      <w:start w:val="1"/>
      <w:numFmt w:val="lowerLetter"/>
      <w:lvlText w:val="%8."/>
      <w:lvlJc w:val="left"/>
      <w:pPr>
        <w:tabs>
          <w:tab w:val="num" w:pos="5760"/>
        </w:tabs>
        <w:ind w:left="5760" w:hanging="360"/>
      </w:pPr>
    </w:lvl>
    <w:lvl w:ilvl="8" w:tplc="9F945F62" w:tentative="1">
      <w:start w:val="1"/>
      <w:numFmt w:val="lowerRoman"/>
      <w:lvlText w:val="%9."/>
      <w:lvlJc w:val="right"/>
      <w:pPr>
        <w:tabs>
          <w:tab w:val="num" w:pos="6480"/>
        </w:tabs>
        <w:ind w:left="6480" w:hanging="180"/>
      </w:pPr>
    </w:lvl>
  </w:abstractNum>
  <w:abstractNum w:abstractNumId="13" w15:restartNumberingAfterBreak="0">
    <w:nsid w:val="763A5B5A"/>
    <w:multiLevelType w:val="hybridMultilevel"/>
    <w:tmpl w:val="E74CE140"/>
    <w:lvl w:ilvl="0" w:tplc="C33425F8">
      <w:start w:val="1"/>
      <w:numFmt w:val="bullet"/>
      <w:pStyle w:val="COEBullet"/>
      <w:lvlText w:val=""/>
      <w:lvlJc w:val="left"/>
      <w:pPr>
        <w:tabs>
          <w:tab w:val="num" w:pos="714"/>
        </w:tabs>
        <w:ind w:left="714" w:hanging="357"/>
      </w:pPr>
      <w:rPr>
        <w:rFonts w:ascii="ZapfDingbats" w:hAnsi="ZapfDingba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09785558">
    <w:abstractNumId w:val="0"/>
  </w:num>
  <w:num w:numId="2" w16cid:durableId="104546106">
    <w:abstractNumId w:val="13"/>
  </w:num>
  <w:num w:numId="3" w16cid:durableId="400447819">
    <w:abstractNumId w:val="12"/>
  </w:num>
  <w:num w:numId="4" w16cid:durableId="1198619707">
    <w:abstractNumId w:val="2"/>
  </w:num>
  <w:num w:numId="5" w16cid:durableId="370695848">
    <w:abstractNumId w:val="4"/>
  </w:num>
  <w:num w:numId="6" w16cid:durableId="812796622">
    <w:abstractNumId w:val="10"/>
  </w:num>
  <w:num w:numId="7" w16cid:durableId="328944585">
    <w:abstractNumId w:val="1"/>
  </w:num>
  <w:num w:numId="8" w16cid:durableId="735124380">
    <w:abstractNumId w:val="5"/>
  </w:num>
  <w:num w:numId="9" w16cid:durableId="707340860">
    <w:abstractNumId w:val="6"/>
  </w:num>
  <w:num w:numId="10" w16cid:durableId="1717505131">
    <w:abstractNumId w:val="3"/>
  </w:num>
  <w:num w:numId="11" w16cid:durableId="405078350">
    <w:abstractNumId w:val="8"/>
  </w:num>
  <w:num w:numId="12" w16cid:durableId="472254186">
    <w:abstractNumId w:val="11"/>
  </w:num>
  <w:num w:numId="13" w16cid:durableId="394814998">
    <w:abstractNumId w:val="9"/>
  </w:num>
  <w:num w:numId="14" w16cid:durableId="155091905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48"/>
    <w:rsid w:val="00000782"/>
    <w:rsid w:val="00001A61"/>
    <w:rsid w:val="00003A2A"/>
    <w:rsid w:val="00005BA1"/>
    <w:rsid w:val="00006641"/>
    <w:rsid w:val="00006FAB"/>
    <w:rsid w:val="000106FC"/>
    <w:rsid w:val="00010AC2"/>
    <w:rsid w:val="00012304"/>
    <w:rsid w:val="000123D2"/>
    <w:rsid w:val="00013054"/>
    <w:rsid w:val="000133FB"/>
    <w:rsid w:val="000156B2"/>
    <w:rsid w:val="000160CE"/>
    <w:rsid w:val="00016932"/>
    <w:rsid w:val="00016D51"/>
    <w:rsid w:val="000209E4"/>
    <w:rsid w:val="00022258"/>
    <w:rsid w:val="00023407"/>
    <w:rsid w:val="00023EB7"/>
    <w:rsid w:val="0002437D"/>
    <w:rsid w:val="00024F85"/>
    <w:rsid w:val="00025EAB"/>
    <w:rsid w:val="000324C7"/>
    <w:rsid w:val="00032747"/>
    <w:rsid w:val="00033889"/>
    <w:rsid w:val="00035F31"/>
    <w:rsid w:val="00037CB3"/>
    <w:rsid w:val="00040481"/>
    <w:rsid w:val="00040732"/>
    <w:rsid w:val="00040D8A"/>
    <w:rsid w:val="00041EBA"/>
    <w:rsid w:val="00045932"/>
    <w:rsid w:val="0004696B"/>
    <w:rsid w:val="0005781C"/>
    <w:rsid w:val="000603A7"/>
    <w:rsid w:val="000625BC"/>
    <w:rsid w:val="00062B90"/>
    <w:rsid w:val="000630AD"/>
    <w:rsid w:val="0006482A"/>
    <w:rsid w:val="00065C79"/>
    <w:rsid w:val="000663DC"/>
    <w:rsid w:val="0006713C"/>
    <w:rsid w:val="0006787E"/>
    <w:rsid w:val="0007159E"/>
    <w:rsid w:val="0007173F"/>
    <w:rsid w:val="0007266F"/>
    <w:rsid w:val="00072866"/>
    <w:rsid w:val="00074386"/>
    <w:rsid w:val="00074CAF"/>
    <w:rsid w:val="00075D26"/>
    <w:rsid w:val="00076018"/>
    <w:rsid w:val="00076141"/>
    <w:rsid w:val="000809F8"/>
    <w:rsid w:val="00080E1F"/>
    <w:rsid w:val="00081AC1"/>
    <w:rsid w:val="000837CE"/>
    <w:rsid w:val="00084217"/>
    <w:rsid w:val="00084BF5"/>
    <w:rsid w:val="00090443"/>
    <w:rsid w:val="00090A44"/>
    <w:rsid w:val="00093C9A"/>
    <w:rsid w:val="00093DBE"/>
    <w:rsid w:val="000953D5"/>
    <w:rsid w:val="000A027C"/>
    <w:rsid w:val="000A1E56"/>
    <w:rsid w:val="000A2B12"/>
    <w:rsid w:val="000A4278"/>
    <w:rsid w:val="000A5D87"/>
    <w:rsid w:val="000A6CCB"/>
    <w:rsid w:val="000B233F"/>
    <w:rsid w:val="000B25D7"/>
    <w:rsid w:val="000B2B12"/>
    <w:rsid w:val="000B3D8E"/>
    <w:rsid w:val="000B4BB3"/>
    <w:rsid w:val="000B7775"/>
    <w:rsid w:val="000C498B"/>
    <w:rsid w:val="000C73EF"/>
    <w:rsid w:val="000D0948"/>
    <w:rsid w:val="000D1458"/>
    <w:rsid w:val="000D1662"/>
    <w:rsid w:val="000D3EE2"/>
    <w:rsid w:val="000D63F3"/>
    <w:rsid w:val="000D795F"/>
    <w:rsid w:val="000E1091"/>
    <w:rsid w:val="000E29EC"/>
    <w:rsid w:val="000E5AAB"/>
    <w:rsid w:val="000F2CD6"/>
    <w:rsid w:val="000F6EDE"/>
    <w:rsid w:val="00100A09"/>
    <w:rsid w:val="00102B5C"/>
    <w:rsid w:val="0010430A"/>
    <w:rsid w:val="0010470F"/>
    <w:rsid w:val="00104CDC"/>
    <w:rsid w:val="00105518"/>
    <w:rsid w:val="00106390"/>
    <w:rsid w:val="00114244"/>
    <w:rsid w:val="00114A89"/>
    <w:rsid w:val="00117EDB"/>
    <w:rsid w:val="001207BC"/>
    <w:rsid w:val="00122BF9"/>
    <w:rsid w:val="0012379B"/>
    <w:rsid w:val="00123D4B"/>
    <w:rsid w:val="0012480A"/>
    <w:rsid w:val="001252B7"/>
    <w:rsid w:val="0012737C"/>
    <w:rsid w:val="00127DE5"/>
    <w:rsid w:val="00131615"/>
    <w:rsid w:val="00131ACD"/>
    <w:rsid w:val="001320F3"/>
    <w:rsid w:val="00132E7F"/>
    <w:rsid w:val="00133EE9"/>
    <w:rsid w:val="001356D5"/>
    <w:rsid w:val="00136238"/>
    <w:rsid w:val="00136596"/>
    <w:rsid w:val="00137CAB"/>
    <w:rsid w:val="00140A16"/>
    <w:rsid w:val="00140D29"/>
    <w:rsid w:val="00144482"/>
    <w:rsid w:val="00145BF5"/>
    <w:rsid w:val="00146975"/>
    <w:rsid w:val="00146AE6"/>
    <w:rsid w:val="00146CE1"/>
    <w:rsid w:val="0015068F"/>
    <w:rsid w:val="00151312"/>
    <w:rsid w:val="00151B6B"/>
    <w:rsid w:val="00154201"/>
    <w:rsid w:val="00154DD6"/>
    <w:rsid w:val="00156830"/>
    <w:rsid w:val="001617AF"/>
    <w:rsid w:val="00161D71"/>
    <w:rsid w:val="00164C87"/>
    <w:rsid w:val="00165823"/>
    <w:rsid w:val="00165A17"/>
    <w:rsid w:val="00171584"/>
    <w:rsid w:val="001715E7"/>
    <w:rsid w:val="00172F16"/>
    <w:rsid w:val="00174187"/>
    <w:rsid w:val="001741BF"/>
    <w:rsid w:val="00177298"/>
    <w:rsid w:val="001809E6"/>
    <w:rsid w:val="001813F7"/>
    <w:rsid w:val="00181471"/>
    <w:rsid w:val="00183127"/>
    <w:rsid w:val="0018401A"/>
    <w:rsid w:val="00184340"/>
    <w:rsid w:val="00185142"/>
    <w:rsid w:val="001860A4"/>
    <w:rsid w:val="00191601"/>
    <w:rsid w:val="00193864"/>
    <w:rsid w:val="00193CA4"/>
    <w:rsid w:val="0019753F"/>
    <w:rsid w:val="00197D52"/>
    <w:rsid w:val="001A0286"/>
    <w:rsid w:val="001A0FBD"/>
    <w:rsid w:val="001A1DE6"/>
    <w:rsid w:val="001A3899"/>
    <w:rsid w:val="001A5294"/>
    <w:rsid w:val="001A6E86"/>
    <w:rsid w:val="001A7335"/>
    <w:rsid w:val="001B1796"/>
    <w:rsid w:val="001B336E"/>
    <w:rsid w:val="001B33BF"/>
    <w:rsid w:val="001B3E64"/>
    <w:rsid w:val="001B5475"/>
    <w:rsid w:val="001B54DA"/>
    <w:rsid w:val="001B5808"/>
    <w:rsid w:val="001B6441"/>
    <w:rsid w:val="001B66D5"/>
    <w:rsid w:val="001C04ED"/>
    <w:rsid w:val="001C0E25"/>
    <w:rsid w:val="001C1DCC"/>
    <w:rsid w:val="001C4B9E"/>
    <w:rsid w:val="001C6A60"/>
    <w:rsid w:val="001C6C75"/>
    <w:rsid w:val="001D069A"/>
    <w:rsid w:val="001D1B6B"/>
    <w:rsid w:val="001D2342"/>
    <w:rsid w:val="001D3ACE"/>
    <w:rsid w:val="001E0536"/>
    <w:rsid w:val="001E075B"/>
    <w:rsid w:val="001E08B7"/>
    <w:rsid w:val="001E0A08"/>
    <w:rsid w:val="001E174F"/>
    <w:rsid w:val="001E2FAC"/>
    <w:rsid w:val="001E3B27"/>
    <w:rsid w:val="001E5342"/>
    <w:rsid w:val="001E58C1"/>
    <w:rsid w:val="001F13DE"/>
    <w:rsid w:val="001F1B37"/>
    <w:rsid w:val="001F1C4C"/>
    <w:rsid w:val="001F2215"/>
    <w:rsid w:val="001F53D7"/>
    <w:rsid w:val="001F54FA"/>
    <w:rsid w:val="00200F3B"/>
    <w:rsid w:val="002032C6"/>
    <w:rsid w:val="00203B8C"/>
    <w:rsid w:val="00203CE3"/>
    <w:rsid w:val="0020653D"/>
    <w:rsid w:val="00207885"/>
    <w:rsid w:val="0021141C"/>
    <w:rsid w:val="00212CA2"/>
    <w:rsid w:val="00213693"/>
    <w:rsid w:val="0021451B"/>
    <w:rsid w:val="0021563B"/>
    <w:rsid w:val="002160EF"/>
    <w:rsid w:val="00216618"/>
    <w:rsid w:val="002176CF"/>
    <w:rsid w:val="00220156"/>
    <w:rsid w:val="00224957"/>
    <w:rsid w:val="00225C1F"/>
    <w:rsid w:val="00227AB1"/>
    <w:rsid w:val="00230B8D"/>
    <w:rsid w:val="0023158C"/>
    <w:rsid w:val="00231FE9"/>
    <w:rsid w:val="002340E2"/>
    <w:rsid w:val="00236614"/>
    <w:rsid w:val="002406AD"/>
    <w:rsid w:val="00242743"/>
    <w:rsid w:val="002431B7"/>
    <w:rsid w:val="002432BB"/>
    <w:rsid w:val="00244212"/>
    <w:rsid w:val="00245666"/>
    <w:rsid w:val="00247D24"/>
    <w:rsid w:val="00257859"/>
    <w:rsid w:val="00263647"/>
    <w:rsid w:val="002655FF"/>
    <w:rsid w:val="00265F8C"/>
    <w:rsid w:val="00267BE4"/>
    <w:rsid w:val="00270F6F"/>
    <w:rsid w:val="00272A96"/>
    <w:rsid w:val="00273C86"/>
    <w:rsid w:val="00273EF4"/>
    <w:rsid w:val="00276F5C"/>
    <w:rsid w:val="002776C9"/>
    <w:rsid w:val="002810E8"/>
    <w:rsid w:val="00281A02"/>
    <w:rsid w:val="00281CEC"/>
    <w:rsid w:val="00282A5A"/>
    <w:rsid w:val="00284AD9"/>
    <w:rsid w:val="002875EF"/>
    <w:rsid w:val="002877A3"/>
    <w:rsid w:val="0028783A"/>
    <w:rsid w:val="00287BA7"/>
    <w:rsid w:val="00295C61"/>
    <w:rsid w:val="002972FC"/>
    <w:rsid w:val="00297A9C"/>
    <w:rsid w:val="002A17D7"/>
    <w:rsid w:val="002A3181"/>
    <w:rsid w:val="002B0312"/>
    <w:rsid w:val="002B11B2"/>
    <w:rsid w:val="002B2F7D"/>
    <w:rsid w:val="002B3DE4"/>
    <w:rsid w:val="002B4736"/>
    <w:rsid w:val="002B6699"/>
    <w:rsid w:val="002C00E2"/>
    <w:rsid w:val="002C32DA"/>
    <w:rsid w:val="002C5B39"/>
    <w:rsid w:val="002C7BC9"/>
    <w:rsid w:val="002D045D"/>
    <w:rsid w:val="002D19D8"/>
    <w:rsid w:val="002D2246"/>
    <w:rsid w:val="002D2AAE"/>
    <w:rsid w:val="002D4895"/>
    <w:rsid w:val="002D678A"/>
    <w:rsid w:val="002D6C32"/>
    <w:rsid w:val="002D6E4D"/>
    <w:rsid w:val="002E3053"/>
    <w:rsid w:val="002E488A"/>
    <w:rsid w:val="002F51D0"/>
    <w:rsid w:val="002F5C21"/>
    <w:rsid w:val="002F6AA2"/>
    <w:rsid w:val="002F709B"/>
    <w:rsid w:val="0030345E"/>
    <w:rsid w:val="00303EB3"/>
    <w:rsid w:val="0030466E"/>
    <w:rsid w:val="003058AE"/>
    <w:rsid w:val="00305D33"/>
    <w:rsid w:val="00306FDB"/>
    <w:rsid w:val="003102FD"/>
    <w:rsid w:val="00313F19"/>
    <w:rsid w:val="0031505E"/>
    <w:rsid w:val="003167CE"/>
    <w:rsid w:val="003177C1"/>
    <w:rsid w:val="00320A67"/>
    <w:rsid w:val="00324812"/>
    <w:rsid w:val="00325163"/>
    <w:rsid w:val="00325B75"/>
    <w:rsid w:val="003267C1"/>
    <w:rsid w:val="00326A05"/>
    <w:rsid w:val="00332D1D"/>
    <w:rsid w:val="0034016F"/>
    <w:rsid w:val="00342001"/>
    <w:rsid w:val="00342C64"/>
    <w:rsid w:val="0034354E"/>
    <w:rsid w:val="003439FA"/>
    <w:rsid w:val="00343ADB"/>
    <w:rsid w:val="003440E0"/>
    <w:rsid w:val="003454C8"/>
    <w:rsid w:val="00351726"/>
    <w:rsid w:val="00353183"/>
    <w:rsid w:val="003549B8"/>
    <w:rsid w:val="00354F08"/>
    <w:rsid w:val="003561F7"/>
    <w:rsid w:val="003570B2"/>
    <w:rsid w:val="00357CCC"/>
    <w:rsid w:val="003605AB"/>
    <w:rsid w:val="0036184F"/>
    <w:rsid w:val="003625FB"/>
    <w:rsid w:val="003628F6"/>
    <w:rsid w:val="0036348B"/>
    <w:rsid w:val="003638F9"/>
    <w:rsid w:val="0036430D"/>
    <w:rsid w:val="003647AE"/>
    <w:rsid w:val="00364F05"/>
    <w:rsid w:val="003650C1"/>
    <w:rsid w:val="0036532B"/>
    <w:rsid w:val="00365352"/>
    <w:rsid w:val="00366D31"/>
    <w:rsid w:val="00370F20"/>
    <w:rsid w:val="0037191F"/>
    <w:rsid w:val="003725AD"/>
    <w:rsid w:val="00372DC3"/>
    <w:rsid w:val="00373403"/>
    <w:rsid w:val="00374768"/>
    <w:rsid w:val="00374E23"/>
    <w:rsid w:val="00375DD2"/>
    <w:rsid w:val="003777EC"/>
    <w:rsid w:val="00381AB2"/>
    <w:rsid w:val="00381B23"/>
    <w:rsid w:val="00381FDE"/>
    <w:rsid w:val="00386720"/>
    <w:rsid w:val="00387A24"/>
    <w:rsid w:val="003900AA"/>
    <w:rsid w:val="00390C6D"/>
    <w:rsid w:val="00393E5C"/>
    <w:rsid w:val="00397AAB"/>
    <w:rsid w:val="003B02D4"/>
    <w:rsid w:val="003B1628"/>
    <w:rsid w:val="003B27AE"/>
    <w:rsid w:val="003B4F22"/>
    <w:rsid w:val="003B5E6E"/>
    <w:rsid w:val="003B6A33"/>
    <w:rsid w:val="003B775D"/>
    <w:rsid w:val="003C0F39"/>
    <w:rsid w:val="003C3CFD"/>
    <w:rsid w:val="003C45D0"/>
    <w:rsid w:val="003C5D08"/>
    <w:rsid w:val="003D1787"/>
    <w:rsid w:val="003D36FD"/>
    <w:rsid w:val="003D52DF"/>
    <w:rsid w:val="003D54B1"/>
    <w:rsid w:val="003E0F5F"/>
    <w:rsid w:val="003E1B90"/>
    <w:rsid w:val="003E33D4"/>
    <w:rsid w:val="003E3D9D"/>
    <w:rsid w:val="003E7CA6"/>
    <w:rsid w:val="0040004E"/>
    <w:rsid w:val="00410513"/>
    <w:rsid w:val="00411F4D"/>
    <w:rsid w:val="0041416F"/>
    <w:rsid w:val="00415CD9"/>
    <w:rsid w:val="004219C1"/>
    <w:rsid w:val="00422280"/>
    <w:rsid w:val="00422EB3"/>
    <w:rsid w:val="00422EED"/>
    <w:rsid w:val="00424D6B"/>
    <w:rsid w:val="004251D2"/>
    <w:rsid w:val="00426A39"/>
    <w:rsid w:val="00426BFF"/>
    <w:rsid w:val="004306A6"/>
    <w:rsid w:val="00430AE8"/>
    <w:rsid w:val="00433C4F"/>
    <w:rsid w:val="0043485F"/>
    <w:rsid w:val="004354A9"/>
    <w:rsid w:val="00435776"/>
    <w:rsid w:val="00435937"/>
    <w:rsid w:val="00435CA6"/>
    <w:rsid w:val="00437BE2"/>
    <w:rsid w:val="00437BE3"/>
    <w:rsid w:val="004431DD"/>
    <w:rsid w:val="00444EC7"/>
    <w:rsid w:val="00445E9F"/>
    <w:rsid w:val="004503F6"/>
    <w:rsid w:val="004508F5"/>
    <w:rsid w:val="00450AB2"/>
    <w:rsid w:val="004517D3"/>
    <w:rsid w:val="0045524D"/>
    <w:rsid w:val="00456FB8"/>
    <w:rsid w:val="004614D5"/>
    <w:rsid w:val="004627F1"/>
    <w:rsid w:val="004643A9"/>
    <w:rsid w:val="0046593D"/>
    <w:rsid w:val="00466921"/>
    <w:rsid w:val="00470365"/>
    <w:rsid w:val="00470BEC"/>
    <w:rsid w:val="00470C71"/>
    <w:rsid w:val="00470F9C"/>
    <w:rsid w:val="0047307F"/>
    <w:rsid w:val="004730E1"/>
    <w:rsid w:val="0047352D"/>
    <w:rsid w:val="00481DBF"/>
    <w:rsid w:val="0048321C"/>
    <w:rsid w:val="00483C19"/>
    <w:rsid w:val="00483CFE"/>
    <w:rsid w:val="00486790"/>
    <w:rsid w:val="00486B96"/>
    <w:rsid w:val="0049232C"/>
    <w:rsid w:val="004939A4"/>
    <w:rsid w:val="00497209"/>
    <w:rsid w:val="00497543"/>
    <w:rsid w:val="00497BEC"/>
    <w:rsid w:val="004A1773"/>
    <w:rsid w:val="004A24CA"/>
    <w:rsid w:val="004A43B6"/>
    <w:rsid w:val="004A67AF"/>
    <w:rsid w:val="004B0D23"/>
    <w:rsid w:val="004B4552"/>
    <w:rsid w:val="004B4B34"/>
    <w:rsid w:val="004C2620"/>
    <w:rsid w:val="004C540B"/>
    <w:rsid w:val="004C7405"/>
    <w:rsid w:val="004D0957"/>
    <w:rsid w:val="004D24CA"/>
    <w:rsid w:val="004D46C4"/>
    <w:rsid w:val="004D78EA"/>
    <w:rsid w:val="004D7D4C"/>
    <w:rsid w:val="004E0E48"/>
    <w:rsid w:val="004E0FE4"/>
    <w:rsid w:val="004E1AF8"/>
    <w:rsid w:val="004E25FB"/>
    <w:rsid w:val="004E3FA2"/>
    <w:rsid w:val="004E3FAE"/>
    <w:rsid w:val="004E4456"/>
    <w:rsid w:val="004E4CCC"/>
    <w:rsid w:val="004E5090"/>
    <w:rsid w:val="004E5DC9"/>
    <w:rsid w:val="004F20C8"/>
    <w:rsid w:val="004F4A8C"/>
    <w:rsid w:val="004F6BD8"/>
    <w:rsid w:val="004F736D"/>
    <w:rsid w:val="00500D0F"/>
    <w:rsid w:val="005039E2"/>
    <w:rsid w:val="005058A0"/>
    <w:rsid w:val="00506DB4"/>
    <w:rsid w:val="00510C56"/>
    <w:rsid w:val="00511E90"/>
    <w:rsid w:val="005230DA"/>
    <w:rsid w:val="005233C0"/>
    <w:rsid w:val="00523962"/>
    <w:rsid w:val="00525FA6"/>
    <w:rsid w:val="00526897"/>
    <w:rsid w:val="00526C57"/>
    <w:rsid w:val="00527702"/>
    <w:rsid w:val="0053140D"/>
    <w:rsid w:val="00531DC4"/>
    <w:rsid w:val="00531E81"/>
    <w:rsid w:val="00532DC3"/>
    <w:rsid w:val="00535BC9"/>
    <w:rsid w:val="00536B2E"/>
    <w:rsid w:val="00540F84"/>
    <w:rsid w:val="00541214"/>
    <w:rsid w:val="00541274"/>
    <w:rsid w:val="00541FE5"/>
    <w:rsid w:val="005438C5"/>
    <w:rsid w:val="005453BA"/>
    <w:rsid w:val="0054563F"/>
    <w:rsid w:val="00546D8A"/>
    <w:rsid w:val="00550B53"/>
    <w:rsid w:val="0055160B"/>
    <w:rsid w:val="005565C3"/>
    <w:rsid w:val="00560B3F"/>
    <w:rsid w:val="00561CD1"/>
    <w:rsid w:val="005626A1"/>
    <w:rsid w:val="00563DCC"/>
    <w:rsid w:val="00564752"/>
    <w:rsid w:val="0056581F"/>
    <w:rsid w:val="00566222"/>
    <w:rsid w:val="00572B2F"/>
    <w:rsid w:val="00573088"/>
    <w:rsid w:val="00573543"/>
    <w:rsid w:val="00573FD6"/>
    <w:rsid w:val="0057587A"/>
    <w:rsid w:val="00577B72"/>
    <w:rsid w:val="00581E48"/>
    <w:rsid w:val="00582F56"/>
    <w:rsid w:val="00587007"/>
    <w:rsid w:val="005875A0"/>
    <w:rsid w:val="00590CB8"/>
    <w:rsid w:val="00593B06"/>
    <w:rsid w:val="00596B5A"/>
    <w:rsid w:val="00596BB2"/>
    <w:rsid w:val="005970BC"/>
    <w:rsid w:val="005A132E"/>
    <w:rsid w:val="005A3FB3"/>
    <w:rsid w:val="005A4CF9"/>
    <w:rsid w:val="005A4DEC"/>
    <w:rsid w:val="005A5B3B"/>
    <w:rsid w:val="005B0121"/>
    <w:rsid w:val="005B0CCF"/>
    <w:rsid w:val="005B2506"/>
    <w:rsid w:val="005B4188"/>
    <w:rsid w:val="005B786C"/>
    <w:rsid w:val="005C1465"/>
    <w:rsid w:val="005C21CB"/>
    <w:rsid w:val="005C59FB"/>
    <w:rsid w:val="005D0B1C"/>
    <w:rsid w:val="005D2950"/>
    <w:rsid w:val="005D422D"/>
    <w:rsid w:val="005D5995"/>
    <w:rsid w:val="005D5AD2"/>
    <w:rsid w:val="005D7E8A"/>
    <w:rsid w:val="005E1120"/>
    <w:rsid w:val="005E1931"/>
    <w:rsid w:val="005E4920"/>
    <w:rsid w:val="005E4A66"/>
    <w:rsid w:val="005E7A64"/>
    <w:rsid w:val="005F1B43"/>
    <w:rsid w:val="005F3094"/>
    <w:rsid w:val="005F3639"/>
    <w:rsid w:val="005F5A94"/>
    <w:rsid w:val="005F66EC"/>
    <w:rsid w:val="005F6D49"/>
    <w:rsid w:val="005F6F16"/>
    <w:rsid w:val="005F7EF6"/>
    <w:rsid w:val="006045BA"/>
    <w:rsid w:val="00605F57"/>
    <w:rsid w:val="006103EB"/>
    <w:rsid w:val="00614D58"/>
    <w:rsid w:val="00615DEE"/>
    <w:rsid w:val="00620179"/>
    <w:rsid w:val="0062150A"/>
    <w:rsid w:val="006215C6"/>
    <w:rsid w:val="006222B7"/>
    <w:rsid w:val="00622CE8"/>
    <w:rsid w:val="0062354F"/>
    <w:rsid w:val="006236CF"/>
    <w:rsid w:val="00624925"/>
    <w:rsid w:val="00624DD7"/>
    <w:rsid w:val="006270F6"/>
    <w:rsid w:val="006278BD"/>
    <w:rsid w:val="00631DEF"/>
    <w:rsid w:val="00632D06"/>
    <w:rsid w:val="006408F8"/>
    <w:rsid w:val="00643D3C"/>
    <w:rsid w:val="0064455B"/>
    <w:rsid w:val="006456CE"/>
    <w:rsid w:val="00646161"/>
    <w:rsid w:val="0065571B"/>
    <w:rsid w:val="00655FEA"/>
    <w:rsid w:val="00656855"/>
    <w:rsid w:val="00656DD5"/>
    <w:rsid w:val="00657990"/>
    <w:rsid w:val="00657BDB"/>
    <w:rsid w:val="0066106A"/>
    <w:rsid w:val="00664B0A"/>
    <w:rsid w:val="00667963"/>
    <w:rsid w:val="00671FCA"/>
    <w:rsid w:val="0067202F"/>
    <w:rsid w:val="00673667"/>
    <w:rsid w:val="0067782B"/>
    <w:rsid w:val="006806E2"/>
    <w:rsid w:val="0068154D"/>
    <w:rsid w:val="00684482"/>
    <w:rsid w:val="0068614C"/>
    <w:rsid w:val="006862DD"/>
    <w:rsid w:val="0068774C"/>
    <w:rsid w:val="00690D38"/>
    <w:rsid w:val="00691EB5"/>
    <w:rsid w:val="006930FA"/>
    <w:rsid w:val="00694A6D"/>
    <w:rsid w:val="00695D19"/>
    <w:rsid w:val="006968F2"/>
    <w:rsid w:val="006A0718"/>
    <w:rsid w:val="006A10CE"/>
    <w:rsid w:val="006A448B"/>
    <w:rsid w:val="006A4D0F"/>
    <w:rsid w:val="006A4E7E"/>
    <w:rsid w:val="006A58FA"/>
    <w:rsid w:val="006A606F"/>
    <w:rsid w:val="006B15A0"/>
    <w:rsid w:val="006B2157"/>
    <w:rsid w:val="006B2B7F"/>
    <w:rsid w:val="006B333E"/>
    <w:rsid w:val="006B4157"/>
    <w:rsid w:val="006B6297"/>
    <w:rsid w:val="006B6915"/>
    <w:rsid w:val="006B7ABC"/>
    <w:rsid w:val="006B7B63"/>
    <w:rsid w:val="006C0AA8"/>
    <w:rsid w:val="006C0F43"/>
    <w:rsid w:val="006C2D07"/>
    <w:rsid w:val="006C4744"/>
    <w:rsid w:val="006C63AB"/>
    <w:rsid w:val="006C6936"/>
    <w:rsid w:val="006D0849"/>
    <w:rsid w:val="006D1CB4"/>
    <w:rsid w:val="006D2EFA"/>
    <w:rsid w:val="006D55D5"/>
    <w:rsid w:val="006D59A3"/>
    <w:rsid w:val="006D64FB"/>
    <w:rsid w:val="006D79F8"/>
    <w:rsid w:val="006E28EE"/>
    <w:rsid w:val="006E2FE5"/>
    <w:rsid w:val="006E3612"/>
    <w:rsid w:val="006E4A3B"/>
    <w:rsid w:val="006E67D7"/>
    <w:rsid w:val="006E6BC7"/>
    <w:rsid w:val="006F33E5"/>
    <w:rsid w:val="006F5287"/>
    <w:rsid w:val="006F7177"/>
    <w:rsid w:val="006F75E3"/>
    <w:rsid w:val="00701DD8"/>
    <w:rsid w:val="00701F87"/>
    <w:rsid w:val="0070284F"/>
    <w:rsid w:val="007041E4"/>
    <w:rsid w:val="00705323"/>
    <w:rsid w:val="007114FC"/>
    <w:rsid w:val="00712720"/>
    <w:rsid w:val="00715CE0"/>
    <w:rsid w:val="00715FCA"/>
    <w:rsid w:val="00716893"/>
    <w:rsid w:val="007172DC"/>
    <w:rsid w:val="007175DD"/>
    <w:rsid w:val="007207F9"/>
    <w:rsid w:val="00722D39"/>
    <w:rsid w:val="00725072"/>
    <w:rsid w:val="0072571A"/>
    <w:rsid w:val="00726B7F"/>
    <w:rsid w:val="007315A5"/>
    <w:rsid w:val="00732527"/>
    <w:rsid w:val="00732D58"/>
    <w:rsid w:val="00737F11"/>
    <w:rsid w:val="0074007B"/>
    <w:rsid w:val="00740B47"/>
    <w:rsid w:val="007415D1"/>
    <w:rsid w:val="007424CE"/>
    <w:rsid w:val="0074386C"/>
    <w:rsid w:val="00745A20"/>
    <w:rsid w:val="00747233"/>
    <w:rsid w:val="0074769E"/>
    <w:rsid w:val="00751C0A"/>
    <w:rsid w:val="007525EA"/>
    <w:rsid w:val="00752C3B"/>
    <w:rsid w:val="00757661"/>
    <w:rsid w:val="0076293F"/>
    <w:rsid w:val="00763612"/>
    <w:rsid w:val="00763FDE"/>
    <w:rsid w:val="00764145"/>
    <w:rsid w:val="0076480B"/>
    <w:rsid w:val="00766A1F"/>
    <w:rsid w:val="0076721A"/>
    <w:rsid w:val="00770BEB"/>
    <w:rsid w:val="00770F4C"/>
    <w:rsid w:val="0077147E"/>
    <w:rsid w:val="0077331D"/>
    <w:rsid w:val="007759EF"/>
    <w:rsid w:val="007767D0"/>
    <w:rsid w:val="00776CB6"/>
    <w:rsid w:val="00782F3E"/>
    <w:rsid w:val="00783745"/>
    <w:rsid w:val="00783C71"/>
    <w:rsid w:val="00792E10"/>
    <w:rsid w:val="007930F5"/>
    <w:rsid w:val="0079395A"/>
    <w:rsid w:val="00793B11"/>
    <w:rsid w:val="00794664"/>
    <w:rsid w:val="007A1300"/>
    <w:rsid w:val="007A370C"/>
    <w:rsid w:val="007A7B99"/>
    <w:rsid w:val="007B0EDD"/>
    <w:rsid w:val="007B1B98"/>
    <w:rsid w:val="007B37D5"/>
    <w:rsid w:val="007B4527"/>
    <w:rsid w:val="007B4FF4"/>
    <w:rsid w:val="007B65CE"/>
    <w:rsid w:val="007B66C1"/>
    <w:rsid w:val="007C310C"/>
    <w:rsid w:val="007C4580"/>
    <w:rsid w:val="007C731C"/>
    <w:rsid w:val="007D01B3"/>
    <w:rsid w:val="007D4C33"/>
    <w:rsid w:val="007D59B3"/>
    <w:rsid w:val="007D672A"/>
    <w:rsid w:val="007E08EE"/>
    <w:rsid w:val="007E1C39"/>
    <w:rsid w:val="007E3BF9"/>
    <w:rsid w:val="007E43CC"/>
    <w:rsid w:val="007E4DBB"/>
    <w:rsid w:val="007E4E14"/>
    <w:rsid w:val="007F136E"/>
    <w:rsid w:val="007F13E1"/>
    <w:rsid w:val="007F2CB6"/>
    <w:rsid w:val="007F4B1E"/>
    <w:rsid w:val="007F4B29"/>
    <w:rsid w:val="00801F3E"/>
    <w:rsid w:val="00804269"/>
    <w:rsid w:val="0080575F"/>
    <w:rsid w:val="00806C04"/>
    <w:rsid w:val="00807C40"/>
    <w:rsid w:val="008101D2"/>
    <w:rsid w:val="008104A2"/>
    <w:rsid w:val="00810C62"/>
    <w:rsid w:val="00811604"/>
    <w:rsid w:val="00811E15"/>
    <w:rsid w:val="00812217"/>
    <w:rsid w:val="008133D8"/>
    <w:rsid w:val="00813521"/>
    <w:rsid w:val="00813AF2"/>
    <w:rsid w:val="00817F7E"/>
    <w:rsid w:val="008208A7"/>
    <w:rsid w:val="00823DD3"/>
    <w:rsid w:val="008243C0"/>
    <w:rsid w:val="00826CD2"/>
    <w:rsid w:val="00827809"/>
    <w:rsid w:val="00827DC8"/>
    <w:rsid w:val="00831099"/>
    <w:rsid w:val="0083135F"/>
    <w:rsid w:val="00831B59"/>
    <w:rsid w:val="00831BB6"/>
    <w:rsid w:val="00832AAC"/>
    <w:rsid w:val="00833690"/>
    <w:rsid w:val="00833864"/>
    <w:rsid w:val="00837221"/>
    <w:rsid w:val="00840FE0"/>
    <w:rsid w:val="0084235B"/>
    <w:rsid w:val="00842734"/>
    <w:rsid w:val="00842FFB"/>
    <w:rsid w:val="008433B3"/>
    <w:rsid w:val="00846B0B"/>
    <w:rsid w:val="00846B8F"/>
    <w:rsid w:val="00850F2A"/>
    <w:rsid w:val="008517A6"/>
    <w:rsid w:val="00853358"/>
    <w:rsid w:val="00855F91"/>
    <w:rsid w:val="0086121C"/>
    <w:rsid w:val="00861C0E"/>
    <w:rsid w:val="008620DF"/>
    <w:rsid w:val="00862E6C"/>
    <w:rsid w:val="008653CE"/>
    <w:rsid w:val="008724C9"/>
    <w:rsid w:val="00874190"/>
    <w:rsid w:val="00877D1C"/>
    <w:rsid w:val="00877F36"/>
    <w:rsid w:val="0088006F"/>
    <w:rsid w:val="00880AE3"/>
    <w:rsid w:val="00885076"/>
    <w:rsid w:val="0089256A"/>
    <w:rsid w:val="00892FBB"/>
    <w:rsid w:val="00894DA2"/>
    <w:rsid w:val="00895004"/>
    <w:rsid w:val="00895ACD"/>
    <w:rsid w:val="00896947"/>
    <w:rsid w:val="0089749B"/>
    <w:rsid w:val="00897537"/>
    <w:rsid w:val="0089754F"/>
    <w:rsid w:val="008A733A"/>
    <w:rsid w:val="008B0923"/>
    <w:rsid w:val="008B2A90"/>
    <w:rsid w:val="008B3334"/>
    <w:rsid w:val="008B4E6B"/>
    <w:rsid w:val="008B6C60"/>
    <w:rsid w:val="008B719D"/>
    <w:rsid w:val="008B7F96"/>
    <w:rsid w:val="008C0143"/>
    <w:rsid w:val="008C102C"/>
    <w:rsid w:val="008C69FE"/>
    <w:rsid w:val="008C6A77"/>
    <w:rsid w:val="008D0128"/>
    <w:rsid w:val="008D24D3"/>
    <w:rsid w:val="008D30DB"/>
    <w:rsid w:val="008D4C7A"/>
    <w:rsid w:val="008D4FAA"/>
    <w:rsid w:val="008D6D79"/>
    <w:rsid w:val="008E0BAF"/>
    <w:rsid w:val="008E1BE6"/>
    <w:rsid w:val="008E46EE"/>
    <w:rsid w:val="008E5D1A"/>
    <w:rsid w:val="008E5D43"/>
    <w:rsid w:val="008E787A"/>
    <w:rsid w:val="008E79CF"/>
    <w:rsid w:val="008F4231"/>
    <w:rsid w:val="008F482A"/>
    <w:rsid w:val="008F5690"/>
    <w:rsid w:val="008F5719"/>
    <w:rsid w:val="0090114F"/>
    <w:rsid w:val="00901A04"/>
    <w:rsid w:val="00902E2D"/>
    <w:rsid w:val="0090352E"/>
    <w:rsid w:val="0090356D"/>
    <w:rsid w:val="0090377B"/>
    <w:rsid w:val="00910A60"/>
    <w:rsid w:val="00911053"/>
    <w:rsid w:val="00911579"/>
    <w:rsid w:val="00911636"/>
    <w:rsid w:val="009121FD"/>
    <w:rsid w:val="0091228C"/>
    <w:rsid w:val="00914FD6"/>
    <w:rsid w:val="00915036"/>
    <w:rsid w:val="00915E57"/>
    <w:rsid w:val="009170D4"/>
    <w:rsid w:val="009235A1"/>
    <w:rsid w:val="00925B5C"/>
    <w:rsid w:val="00927873"/>
    <w:rsid w:val="0093189F"/>
    <w:rsid w:val="00932CB7"/>
    <w:rsid w:val="00940ED9"/>
    <w:rsid w:val="009426BB"/>
    <w:rsid w:val="00945427"/>
    <w:rsid w:val="009477E7"/>
    <w:rsid w:val="00950192"/>
    <w:rsid w:val="009511AB"/>
    <w:rsid w:val="0095273E"/>
    <w:rsid w:val="009537D7"/>
    <w:rsid w:val="00960390"/>
    <w:rsid w:val="00961B7D"/>
    <w:rsid w:val="00961ECA"/>
    <w:rsid w:val="00963092"/>
    <w:rsid w:val="00963E6D"/>
    <w:rsid w:val="00965FB1"/>
    <w:rsid w:val="00972D50"/>
    <w:rsid w:val="00973848"/>
    <w:rsid w:val="0097450C"/>
    <w:rsid w:val="00977CD2"/>
    <w:rsid w:val="00980F62"/>
    <w:rsid w:val="0098185A"/>
    <w:rsid w:val="00982680"/>
    <w:rsid w:val="00983775"/>
    <w:rsid w:val="00984F0D"/>
    <w:rsid w:val="0098735F"/>
    <w:rsid w:val="00992430"/>
    <w:rsid w:val="009933F5"/>
    <w:rsid w:val="00993D8B"/>
    <w:rsid w:val="00994F32"/>
    <w:rsid w:val="009956DF"/>
    <w:rsid w:val="00996144"/>
    <w:rsid w:val="009A06A0"/>
    <w:rsid w:val="009A0D1E"/>
    <w:rsid w:val="009A2002"/>
    <w:rsid w:val="009A36AE"/>
    <w:rsid w:val="009A3E22"/>
    <w:rsid w:val="009A490D"/>
    <w:rsid w:val="009A5BAB"/>
    <w:rsid w:val="009A5BAE"/>
    <w:rsid w:val="009A6CC0"/>
    <w:rsid w:val="009A7F9F"/>
    <w:rsid w:val="009B02D8"/>
    <w:rsid w:val="009B331A"/>
    <w:rsid w:val="009B3541"/>
    <w:rsid w:val="009B41EA"/>
    <w:rsid w:val="009C1088"/>
    <w:rsid w:val="009C139A"/>
    <w:rsid w:val="009C2455"/>
    <w:rsid w:val="009C25F9"/>
    <w:rsid w:val="009D1B6D"/>
    <w:rsid w:val="009D71F3"/>
    <w:rsid w:val="009E0281"/>
    <w:rsid w:val="009E1435"/>
    <w:rsid w:val="009E2FF5"/>
    <w:rsid w:val="009E498F"/>
    <w:rsid w:val="009E7AC0"/>
    <w:rsid w:val="009F04B3"/>
    <w:rsid w:val="009F112C"/>
    <w:rsid w:val="009F3431"/>
    <w:rsid w:val="009F5842"/>
    <w:rsid w:val="009F58B2"/>
    <w:rsid w:val="009F5F8B"/>
    <w:rsid w:val="009F61F8"/>
    <w:rsid w:val="009F6379"/>
    <w:rsid w:val="009F708E"/>
    <w:rsid w:val="00A00267"/>
    <w:rsid w:val="00A03361"/>
    <w:rsid w:val="00A042D3"/>
    <w:rsid w:val="00A04D61"/>
    <w:rsid w:val="00A05C22"/>
    <w:rsid w:val="00A05E6B"/>
    <w:rsid w:val="00A06ACB"/>
    <w:rsid w:val="00A06ADD"/>
    <w:rsid w:val="00A0793C"/>
    <w:rsid w:val="00A10520"/>
    <w:rsid w:val="00A10603"/>
    <w:rsid w:val="00A11C99"/>
    <w:rsid w:val="00A154BA"/>
    <w:rsid w:val="00A16D17"/>
    <w:rsid w:val="00A21DC3"/>
    <w:rsid w:val="00A226A5"/>
    <w:rsid w:val="00A2337B"/>
    <w:rsid w:val="00A25212"/>
    <w:rsid w:val="00A3355C"/>
    <w:rsid w:val="00A343EE"/>
    <w:rsid w:val="00A34A41"/>
    <w:rsid w:val="00A363EA"/>
    <w:rsid w:val="00A37D02"/>
    <w:rsid w:val="00A40490"/>
    <w:rsid w:val="00A43F5D"/>
    <w:rsid w:val="00A45260"/>
    <w:rsid w:val="00A452C0"/>
    <w:rsid w:val="00A52393"/>
    <w:rsid w:val="00A538CB"/>
    <w:rsid w:val="00A54C71"/>
    <w:rsid w:val="00A55015"/>
    <w:rsid w:val="00A615F4"/>
    <w:rsid w:val="00A61D34"/>
    <w:rsid w:val="00A62512"/>
    <w:rsid w:val="00A63384"/>
    <w:rsid w:val="00A64167"/>
    <w:rsid w:val="00A65396"/>
    <w:rsid w:val="00A66265"/>
    <w:rsid w:val="00A71BF7"/>
    <w:rsid w:val="00A73A9D"/>
    <w:rsid w:val="00A763C4"/>
    <w:rsid w:val="00A7678A"/>
    <w:rsid w:val="00A80251"/>
    <w:rsid w:val="00A809FC"/>
    <w:rsid w:val="00A82532"/>
    <w:rsid w:val="00A82ACE"/>
    <w:rsid w:val="00A82F5D"/>
    <w:rsid w:val="00A83982"/>
    <w:rsid w:val="00A86292"/>
    <w:rsid w:val="00A869D9"/>
    <w:rsid w:val="00A87B31"/>
    <w:rsid w:val="00A92018"/>
    <w:rsid w:val="00A92ECE"/>
    <w:rsid w:val="00A94D08"/>
    <w:rsid w:val="00A95B81"/>
    <w:rsid w:val="00A95E30"/>
    <w:rsid w:val="00AA03BA"/>
    <w:rsid w:val="00AA0CE5"/>
    <w:rsid w:val="00AA2115"/>
    <w:rsid w:val="00AA2E17"/>
    <w:rsid w:val="00AA4041"/>
    <w:rsid w:val="00AA4908"/>
    <w:rsid w:val="00AA4D1C"/>
    <w:rsid w:val="00AA4EDF"/>
    <w:rsid w:val="00AA6518"/>
    <w:rsid w:val="00AB0090"/>
    <w:rsid w:val="00AB12DB"/>
    <w:rsid w:val="00AB15C0"/>
    <w:rsid w:val="00AB1E94"/>
    <w:rsid w:val="00AB2D61"/>
    <w:rsid w:val="00AB33D0"/>
    <w:rsid w:val="00AB4A69"/>
    <w:rsid w:val="00AB53BE"/>
    <w:rsid w:val="00AB73CE"/>
    <w:rsid w:val="00AB7F7D"/>
    <w:rsid w:val="00AC3BE4"/>
    <w:rsid w:val="00AC4A7D"/>
    <w:rsid w:val="00AC5857"/>
    <w:rsid w:val="00AC676C"/>
    <w:rsid w:val="00AC6AB4"/>
    <w:rsid w:val="00AC7285"/>
    <w:rsid w:val="00AD174B"/>
    <w:rsid w:val="00AD2D94"/>
    <w:rsid w:val="00AD3D46"/>
    <w:rsid w:val="00AD4028"/>
    <w:rsid w:val="00AD6603"/>
    <w:rsid w:val="00AD6708"/>
    <w:rsid w:val="00AE0506"/>
    <w:rsid w:val="00AE0573"/>
    <w:rsid w:val="00AE121A"/>
    <w:rsid w:val="00AE4B71"/>
    <w:rsid w:val="00AE537D"/>
    <w:rsid w:val="00AE5681"/>
    <w:rsid w:val="00AE5EB6"/>
    <w:rsid w:val="00AE62E2"/>
    <w:rsid w:val="00AF0BEC"/>
    <w:rsid w:val="00AF1606"/>
    <w:rsid w:val="00AF22BF"/>
    <w:rsid w:val="00AF485D"/>
    <w:rsid w:val="00AF4BFA"/>
    <w:rsid w:val="00B00261"/>
    <w:rsid w:val="00B00771"/>
    <w:rsid w:val="00B01384"/>
    <w:rsid w:val="00B01A7C"/>
    <w:rsid w:val="00B03482"/>
    <w:rsid w:val="00B06197"/>
    <w:rsid w:val="00B07BAB"/>
    <w:rsid w:val="00B13B52"/>
    <w:rsid w:val="00B152AE"/>
    <w:rsid w:val="00B16720"/>
    <w:rsid w:val="00B17DBC"/>
    <w:rsid w:val="00B214FB"/>
    <w:rsid w:val="00B244B6"/>
    <w:rsid w:val="00B25039"/>
    <w:rsid w:val="00B26F58"/>
    <w:rsid w:val="00B30FB8"/>
    <w:rsid w:val="00B31EF4"/>
    <w:rsid w:val="00B3335C"/>
    <w:rsid w:val="00B33A75"/>
    <w:rsid w:val="00B34695"/>
    <w:rsid w:val="00B348B3"/>
    <w:rsid w:val="00B4053A"/>
    <w:rsid w:val="00B41C19"/>
    <w:rsid w:val="00B43161"/>
    <w:rsid w:val="00B43421"/>
    <w:rsid w:val="00B43FD4"/>
    <w:rsid w:val="00B473FB"/>
    <w:rsid w:val="00B506B6"/>
    <w:rsid w:val="00B519B5"/>
    <w:rsid w:val="00B526E8"/>
    <w:rsid w:val="00B5273C"/>
    <w:rsid w:val="00B53614"/>
    <w:rsid w:val="00B5375B"/>
    <w:rsid w:val="00B53DB1"/>
    <w:rsid w:val="00B57836"/>
    <w:rsid w:val="00B5799D"/>
    <w:rsid w:val="00B57AD0"/>
    <w:rsid w:val="00B62090"/>
    <w:rsid w:val="00B62D6B"/>
    <w:rsid w:val="00B63156"/>
    <w:rsid w:val="00B63471"/>
    <w:rsid w:val="00B70423"/>
    <w:rsid w:val="00B72F0F"/>
    <w:rsid w:val="00B738CE"/>
    <w:rsid w:val="00B74328"/>
    <w:rsid w:val="00B77B1C"/>
    <w:rsid w:val="00B77D7C"/>
    <w:rsid w:val="00B82160"/>
    <w:rsid w:val="00B833A3"/>
    <w:rsid w:val="00B848EF"/>
    <w:rsid w:val="00B86220"/>
    <w:rsid w:val="00B86444"/>
    <w:rsid w:val="00B87C0A"/>
    <w:rsid w:val="00B90C03"/>
    <w:rsid w:val="00B90DE9"/>
    <w:rsid w:val="00B91D23"/>
    <w:rsid w:val="00B96120"/>
    <w:rsid w:val="00B96A17"/>
    <w:rsid w:val="00BA0042"/>
    <w:rsid w:val="00BA067C"/>
    <w:rsid w:val="00BA0BF9"/>
    <w:rsid w:val="00BA1C6B"/>
    <w:rsid w:val="00BA6BF6"/>
    <w:rsid w:val="00BB0295"/>
    <w:rsid w:val="00BB04E6"/>
    <w:rsid w:val="00BB16A3"/>
    <w:rsid w:val="00BB2182"/>
    <w:rsid w:val="00BB286E"/>
    <w:rsid w:val="00BB3786"/>
    <w:rsid w:val="00BB4D7D"/>
    <w:rsid w:val="00BB4EEC"/>
    <w:rsid w:val="00BB5269"/>
    <w:rsid w:val="00BB55F0"/>
    <w:rsid w:val="00BB5DE9"/>
    <w:rsid w:val="00BB7234"/>
    <w:rsid w:val="00BC5A3C"/>
    <w:rsid w:val="00BC768E"/>
    <w:rsid w:val="00BD0B23"/>
    <w:rsid w:val="00BD0FB9"/>
    <w:rsid w:val="00BD2218"/>
    <w:rsid w:val="00BD3551"/>
    <w:rsid w:val="00BD382B"/>
    <w:rsid w:val="00BD437E"/>
    <w:rsid w:val="00BE184E"/>
    <w:rsid w:val="00BE2B0F"/>
    <w:rsid w:val="00BE3A87"/>
    <w:rsid w:val="00BE46AF"/>
    <w:rsid w:val="00BF1BA4"/>
    <w:rsid w:val="00BF2068"/>
    <w:rsid w:val="00BF318C"/>
    <w:rsid w:val="00BF3B3C"/>
    <w:rsid w:val="00BF5531"/>
    <w:rsid w:val="00BF563B"/>
    <w:rsid w:val="00BF5FE8"/>
    <w:rsid w:val="00C00D07"/>
    <w:rsid w:val="00C01230"/>
    <w:rsid w:val="00C0124D"/>
    <w:rsid w:val="00C069F7"/>
    <w:rsid w:val="00C07FF1"/>
    <w:rsid w:val="00C104E8"/>
    <w:rsid w:val="00C110AE"/>
    <w:rsid w:val="00C1581F"/>
    <w:rsid w:val="00C16605"/>
    <w:rsid w:val="00C21A8C"/>
    <w:rsid w:val="00C22980"/>
    <w:rsid w:val="00C2459E"/>
    <w:rsid w:val="00C25526"/>
    <w:rsid w:val="00C26496"/>
    <w:rsid w:val="00C32C82"/>
    <w:rsid w:val="00C32F95"/>
    <w:rsid w:val="00C33707"/>
    <w:rsid w:val="00C33F23"/>
    <w:rsid w:val="00C3667B"/>
    <w:rsid w:val="00C37192"/>
    <w:rsid w:val="00C3759F"/>
    <w:rsid w:val="00C377A3"/>
    <w:rsid w:val="00C4405C"/>
    <w:rsid w:val="00C440BA"/>
    <w:rsid w:val="00C44A65"/>
    <w:rsid w:val="00C455D1"/>
    <w:rsid w:val="00C45839"/>
    <w:rsid w:val="00C52491"/>
    <w:rsid w:val="00C53894"/>
    <w:rsid w:val="00C572CC"/>
    <w:rsid w:val="00C6246C"/>
    <w:rsid w:val="00C628BB"/>
    <w:rsid w:val="00C63BB3"/>
    <w:rsid w:val="00C645C8"/>
    <w:rsid w:val="00C651FD"/>
    <w:rsid w:val="00C65CF7"/>
    <w:rsid w:val="00C7117B"/>
    <w:rsid w:val="00C72909"/>
    <w:rsid w:val="00C730CF"/>
    <w:rsid w:val="00C736F2"/>
    <w:rsid w:val="00C741EA"/>
    <w:rsid w:val="00C75E22"/>
    <w:rsid w:val="00C76311"/>
    <w:rsid w:val="00C7753A"/>
    <w:rsid w:val="00C77EA3"/>
    <w:rsid w:val="00C80D79"/>
    <w:rsid w:val="00C81D8C"/>
    <w:rsid w:val="00C81EBF"/>
    <w:rsid w:val="00C84643"/>
    <w:rsid w:val="00C84F8A"/>
    <w:rsid w:val="00C86A6E"/>
    <w:rsid w:val="00C86B2F"/>
    <w:rsid w:val="00C91B3E"/>
    <w:rsid w:val="00C92719"/>
    <w:rsid w:val="00C95E86"/>
    <w:rsid w:val="00CA379A"/>
    <w:rsid w:val="00CA4E36"/>
    <w:rsid w:val="00CA789D"/>
    <w:rsid w:val="00CB3320"/>
    <w:rsid w:val="00CB3BE9"/>
    <w:rsid w:val="00CB526F"/>
    <w:rsid w:val="00CB6CE6"/>
    <w:rsid w:val="00CB7D84"/>
    <w:rsid w:val="00CC3DAA"/>
    <w:rsid w:val="00CC4999"/>
    <w:rsid w:val="00CC6068"/>
    <w:rsid w:val="00CC6598"/>
    <w:rsid w:val="00CC69C9"/>
    <w:rsid w:val="00CC7727"/>
    <w:rsid w:val="00CD15A5"/>
    <w:rsid w:val="00CD1974"/>
    <w:rsid w:val="00CD2389"/>
    <w:rsid w:val="00CD5B3C"/>
    <w:rsid w:val="00CD6FF0"/>
    <w:rsid w:val="00CD7122"/>
    <w:rsid w:val="00CE0D6D"/>
    <w:rsid w:val="00CE2557"/>
    <w:rsid w:val="00CE3329"/>
    <w:rsid w:val="00CE368A"/>
    <w:rsid w:val="00CE6462"/>
    <w:rsid w:val="00CF0E29"/>
    <w:rsid w:val="00CF0EA3"/>
    <w:rsid w:val="00CF1418"/>
    <w:rsid w:val="00CF3163"/>
    <w:rsid w:val="00CF3580"/>
    <w:rsid w:val="00CF36E4"/>
    <w:rsid w:val="00CF4C21"/>
    <w:rsid w:val="00CF60FD"/>
    <w:rsid w:val="00D00452"/>
    <w:rsid w:val="00D03D22"/>
    <w:rsid w:val="00D0462C"/>
    <w:rsid w:val="00D06040"/>
    <w:rsid w:val="00D0616C"/>
    <w:rsid w:val="00D104A1"/>
    <w:rsid w:val="00D10F42"/>
    <w:rsid w:val="00D11A1F"/>
    <w:rsid w:val="00D11CED"/>
    <w:rsid w:val="00D12B54"/>
    <w:rsid w:val="00D15EF4"/>
    <w:rsid w:val="00D165C9"/>
    <w:rsid w:val="00D1682B"/>
    <w:rsid w:val="00D17C5E"/>
    <w:rsid w:val="00D20A2E"/>
    <w:rsid w:val="00D21F2D"/>
    <w:rsid w:val="00D2273F"/>
    <w:rsid w:val="00D229A6"/>
    <w:rsid w:val="00D23317"/>
    <w:rsid w:val="00D26BB6"/>
    <w:rsid w:val="00D27019"/>
    <w:rsid w:val="00D3052A"/>
    <w:rsid w:val="00D30A3E"/>
    <w:rsid w:val="00D34210"/>
    <w:rsid w:val="00D3763B"/>
    <w:rsid w:val="00D37FED"/>
    <w:rsid w:val="00D40324"/>
    <w:rsid w:val="00D426F1"/>
    <w:rsid w:val="00D427A3"/>
    <w:rsid w:val="00D45721"/>
    <w:rsid w:val="00D46544"/>
    <w:rsid w:val="00D468C4"/>
    <w:rsid w:val="00D50E29"/>
    <w:rsid w:val="00D5197B"/>
    <w:rsid w:val="00D52C07"/>
    <w:rsid w:val="00D52D24"/>
    <w:rsid w:val="00D52DCB"/>
    <w:rsid w:val="00D53873"/>
    <w:rsid w:val="00D541FB"/>
    <w:rsid w:val="00D55306"/>
    <w:rsid w:val="00D6006F"/>
    <w:rsid w:val="00D60CB6"/>
    <w:rsid w:val="00D616FD"/>
    <w:rsid w:val="00D62C43"/>
    <w:rsid w:val="00D70D62"/>
    <w:rsid w:val="00D71638"/>
    <w:rsid w:val="00D72F9C"/>
    <w:rsid w:val="00D733F7"/>
    <w:rsid w:val="00D745FB"/>
    <w:rsid w:val="00D75303"/>
    <w:rsid w:val="00D76364"/>
    <w:rsid w:val="00D80771"/>
    <w:rsid w:val="00D813A6"/>
    <w:rsid w:val="00D82CEE"/>
    <w:rsid w:val="00D8386C"/>
    <w:rsid w:val="00D85FB9"/>
    <w:rsid w:val="00D912D8"/>
    <w:rsid w:val="00D91DC9"/>
    <w:rsid w:val="00D93814"/>
    <w:rsid w:val="00D93A9B"/>
    <w:rsid w:val="00D93B65"/>
    <w:rsid w:val="00D9495A"/>
    <w:rsid w:val="00D975BB"/>
    <w:rsid w:val="00D97C45"/>
    <w:rsid w:val="00DA079E"/>
    <w:rsid w:val="00DA1B82"/>
    <w:rsid w:val="00DA44E3"/>
    <w:rsid w:val="00DA5E64"/>
    <w:rsid w:val="00DA72C2"/>
    <w:rsid w:val="00DB0D52"/>
    <w:rsid w:val="00DB22B4"/>
    <w:rsid w:val="00DB32C6"/>
    <w:rsid w:val="00DB7E74"/>
    <w:rsid w:val="00DC118D"/>
    <w:rsid w:val="00DC1806"/>
    <w:rsid w:val="00DC2F1A"/>
    <w:rsid w:val="00DC361C"/>
    <w:rsid w:val="00DC3FBF"/>
    <w:rsid w:val="00DC4038"/>
    <w:rsid w:val="00DC604C"/>
    <w:rsid w:val="00DD0E97"/>
    <w:rsid w:val="00DD4C7D"/>
    <w:rsid w:val="00DD6FF0"/>
    <w:rsid w:val="00DD7A89"/>
    <w:rsid w:val="00DD7FF5"/>
    <w:rsid w:val="00DE4098"/>
    <w:rsid w:val="00DF0002"/>
    <w:rsid w:val="00DF0BF8"/>
    <w:rsid w:val="00DF1585"/>
    <w:rsid w:val="00E003EF"/>
    <w:rsid w:val="00E018CF"/>
    <w:rsid w:val="00E019CF"/>
    <w:rsid w:val="00E02526"/>
    <w:rsid w:val="00E055AD"/>
    <w:rsid w:val="00E05698"/>
    <w:rsid w:val="00E07434"/>
    <w:rsid w:val="00E104C5"/>
    <w:rsid w:val="00E105B7"/>
    <w:rsid w:val="00E11BD6"/>
    <w:rsid w:val="00E12A3C"/>
    <w:rsid w:val="00E13C00"/>
    <w:rsid w:val="00E13C72"/>
    <w:rsid w:val="00E14349"/>
    <w:rsid w:val="00E169ED"/>
    <w:rsid w:val="00E16CB1"/>
    <w:rsid w:val="00E17396"/>
    <w:rsid w:val="00E21344"/>
    <w:rsid w:val="00E2321D"/>
    <w:rsid w:val="00E23AE7"/>
    <w:rsid w:val="00E23DE4"/>
    <w:rsid w:val="00E24C2F"/>
    <w:rsid w:val="00E24FE9"/>
    <w:rsid w:val="00E25460"/>
    <w:rsid w:val="00E2569C"/>
    <w:rsid w:val="00E3226A"/>
    <w:rsid w:val="00E34538"/>
    <w:rsid w:val="00E34FE0"/>
    <w:rsid w:val="00E367D9"/>
    <w:rsid w:val="00E41D50"/>
    <w:rsid w:val="00E44271"/>
    <w:rsid w:val="00E44857"/>
    <w:rsid w:val="00E453B3"/>
    <w:rsid w:val="00E51542"/>
    <w:rsid w:val="00E51B6F"/>
    <w:rsid w:val="00E521F7"/>
    <w:rsid w:val="00E56C4F"/>
    <w:rsid w:val="00E57A69"/>
    <w:rsid w:val="00E603E8"/>
    <w:rsid w:val="00E6265A"/>
    <w:rsid w:val="00E63C6A"/>
    <w:rsid w:val="00E64A8E"/>
    <w:rsid w:val="00E65F2C"/>
    <w:rsid w:val="00E6634D"/>
    <w:rsid w:val="00E702CE"/>
    <w:rsid w:val="00E71695"/>
    <w:rsid w:val="00E73C1C"/>
    <w:rsid w:val="00E76F16"/>
    <w:rsid w:val="00E77D2A"/>
    <w:rsid w:val="00E80A27"/>
    <w:rsid w:val="00E828E3"/>
    <w:rsid w:val="00E83877"/>
    <w:rsid w:val="00E850B8"/>
    <w:rsid w:val="00E874BE"/>
    <w:rsid w:val="00E91FC7"/>
    <w:rsid w:val="00E91FD9"/>
    <w:rsid w:val="00E93146"/>
    <w:rsid w:val="00E93CFD"/>
    <w:rsid w:val="00E950B5"/>
    <w:rsid w:val="00E972A7"/>
    <w:rsid w:val="00EA0FAF"/>
    <w:rsid w:val="00EA11F4"/>
    <w:rsid w:val="00EA13FB"/>
    <w:rsid w:val="00EA159F"/>
    <w:rsid w:val="00EA2569"/>
    <w:rsid w:val="00EA5025"/>
    <w:rsid w:val="00EA7622"/>
    <w:rsid w:val="00EB2D30"/>
    <w:rsid w:val="00EB3558"/>
    <w:rsid w:val="00EB54EB"/>
    <w:rsid w:val="00EC063A"/>
    <w:rsid w:val="00EC1614"/>
    <w:rsid w:val="00ED203B"/>
    <w:rsid w:val="00ED33D4"/>
    <w:rsid w:val="00ED3AF3"/>
    <w:rsid w:val="00ED449C"/>
    <w:rsid w:val="00ED498C"/>
    <w:rsid w:val="00ED74C2"/>
    <w:rsid w:val="00EE1666"/>
    <w:rsid w:val="00EE28C3"/>
    <w:rsid w:val="00EE3B7C"/>
    <w:rsid w:val="00EE48A8"/>
    <w:rsid w:val="00EE6A5E"/>
    <w:rsid w:val="00EF148B"/>
    <w:rsid w:val="00EF151B"/>
    <w:rsid w:val="00EF22FB"/>
    <w:rsid w:val="00EF377A"/>
    <w:rsid w:val="00EF38E0"/>
    <w:rsid w:val="00EF40AB"/>
    <w:rsid w:val="00EF7171"/>
    <w:rsid w:val="00EF721C"/>
    <w:rsid w:val="00F0090E"/>
    <w:rsid w:val="00F009BB"/>
    <w:rsid w:val="00F03310"/>
    <w:rsid w:val="00F03430"/>
    <w:rsid w:val="00F03727"/>
    <w:rsid w:val="00F040F1"/>
    <w:rsid w:val="00F04514"/>
    <w:rsid w:val="00F04B9B"/>
    <w:rsid w:val="00F04BCF"/>
    <w:rsid w:val="00F054AC"/>
    <w:rsid w:val="00F05C85"/>
    <w:rsid w:val="00F07056"/>
    <w:rsid w:val="00F10399"/>
    <w:rsid w:val="00F109AF"/>
    <w:rsid w:val="00F121A2"/>
    <w:rsid w:val="00F14293"/>
    <w:rsid w:val="00F2056C"/>
    <w:rsid w:val="00F21058"/>
    <w:rsid w:val="00F214B8"/>
    <w:rsid w:val="00F24313"/>
    <w:rsid w:val="00F24FDD"/>
    <w:rsid w:val="00F31E88"/>
    <w:rsid w:val="00F32D93"/>
    <w:rsid w:val="00F33837"/>
    <w:rsid w:val="00F33F8F"/>
    <w:rsid w:val="00F35BF8"/>
    <w:rsid w:val="00F35D02"/>
    <w:rsid w:val="00F35D28"/>
    <w:rsid w:val="00F37BF2"/>
    <w:rsid w:val="00F4087D"/>
    <w:rsid w:val="00F408BB"/>
    <w:rsid w:val="00F415E5"/>
    <w:rsid w:val="00F4188A"/>
    <w:rsid w:val="00F41A72"/>
    <w:rsid w:val="00F42FEC"/>
    <w:rsid w:val="00F442A1"/>
    <w:rsid w:val="00F456DC"/>
    <w:rsid w:val="00F457F2"/>
    <w:rsid w:val="00F46F2E"/>
    <w:rsid w:val="00F479A6"/>
    <w:rsid w:val="00F50CB7"/>
    <w:rsid w:val="00F53234"/>
    <w:rsid w:val="00F53705"/>
    <w:rsid w:val="00F53BA6"/>
    <w:rsid w:val="00F541AC"/>
    <w:rsid w:val="00F550D8"/>
    <w:rsid w:val="00F555A2"/>
    <w:rsid w:val="00F557CA"/>
    <w:rsid w:val="00F558AB"/>
    <w:rsid w:val="00F56352"/>
    <w:rsid w:val="00F57DF9"/>
    <w:rsid w:val="00F62ABE"/>
    <w:rsid w:val="00F634DD"/>
    <w:rsid w:val="00F640FC"/>
    <w:rsid w:val="00F66BF9"/>
    <w:rsid w:val="00F719EF"/>
    <w:rsid w:val="00F74F3D"/>
    <w:rsid w:val="00F753C2"/>
    <w:rsid w:val="00F82839"/>
    <w:rsid w:val="00F82F88"/>
    <w:rsid w:val="00F84E9B"/>
    <w:rsid w:val="00F87FE9"/>
    <w:rsid w:val="00F90CC6"/>
    <w:rsid w:val="00F94B55"/>
    <w:rsid w:val="00F95780"/>
    <w:rsid w:val="00F96D9B"/>
    <w:rsid w:val="00FA5A28"/>
    <w:rsid w:val="00FB000A"/>
    <w:rsid w:val="00FB038A"/>
    <w:rsid w:val="00FB3753"/>
    <w:rsid w:val="00FB3BB2"/>
    <w:rsid w:val="00FB42B2"/>
    <w:rsid w:val="00FB5363"/>
    <w:rsid w:val="00FB61FC"/>
    <w:rsid w:val="00FB6883"/>
    <w:rsid w:val="00FC35AB"/>
    <w:rsid w:val="00FC439A"/>
    <w:rsid w:val="00FC745D"/>
    <w:rsid w:val="00FD109D"/>
    <w:rsid w:val="00FD2B36"/>
    <w:rsid w:val="00FD38D1"/>
    <w:rsid w:val="00FD5A07"/>
    <w:rsid w:val="00FD6803"/>
    <w:rsid w:val="00FE67A9"/>
    <w:rsid w:val="00FE7129"/>
    <w:rsid w:val="00FF1456"/>
    <w:rsid w:val="00FF2C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FFE31"/>
  <w15:docId w15:val="{F0B71F5B-3432-44F4-8131-D277C5E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48"/>
  </w:style>
  <w:style w:type="paragraph" w:styleId="Heading1">
    <w:name w:val="heading 1"/>
    <w:basedOn w:val="Normal"/>
    <w:next w:val="Normal"/>
    <w:link w:val="Heading1Char"/>
    <w:qFormat/>
    <w:rsid w:val="00174187"/>
    <w:pPr>
      <w:keepNext/>
      <w:spacing w:before="240" w:after="60" w:afterAutospacing="1" w:line="240" w:lineRule="auto"/>
      <w:outlineLvl w:val="0"/>
    </w:pPr>
    <w:rPr>
      <w:rFonts w:ascii="Verdana" w:eastAsia="Times New Roman" w:hAnsi="Verdana" w:cs="Arial"/>
      <w:b/>
      <w:bCs/>
      <w:kern w:val="32"/>
      <w:sz w:val="24"/>
      <w:szCs w:val="28"/>
      <w:lang w:val="fr-FR" w:eastAsia="fr-FR"/>
    </w:rPr>
  </w:style>
  <w:style w:type="paragraph" w:styleId="Heading2">
    <w:name w:val="heading 2"/>
    <w:basedOn w:val="Normal"/>
    <w:next w:val="Normal"/>
    <w:link w:val="Heading2Char"/>
    <w:qFormat/>
    <w:rsid w:val="00174187"/>
    <w:pPr>
      <w:keepNext/>
      <w:spacing w:before="240" w:after="60" w:afterAutospacing="1" w:line="240" w:lineRule="auto"/>
      <w:jc w:val="both"/>
      <w:outlineLvl w:val="1"/>
    </w:pPr>
    <w:rPr>
      <w:rFonts w:ascii="Verdana" w:eastAsia="Times New Roman" w:hAnsi="Verdana" w:cs="Arial"/>
      <w:b/>
      <w:bCs/>
      <w:iCs/>
      <w:sz w:val="20"/>
      <w:lang w:val="fr-FR" w:eastAsia="fr-FR"/>
    </w:rPr>
  </w:style>
  <w:style w:type="paragraph" w:styleId="Heading3">
    <w:name w:val="heading 3"/>
    <w:basedOn w:val="Normal"/>
    <w:next w:val="Normal"/>
    <w:link w:val="Heading3Char"/>
    <w:qFormat/>
    <w:rsid w:val="00174187"/>
    <w:pPr>
      <w:keepNext/>
      <w:spacing w:before="240" w:after="60" w:afterAutospacing="1" w:line="240" w:lineRule="auto"/>
      <w:jc w:val="both"/>
      <w:outlineLvl w:val="2"/>
    </w:pPr>
    <w:rPr>
      <w:rFonts w:ascii="Verdana" w:eastAsia="Times New Roman" w:hAnsi="Verdana" w:cs="Arial"/>
      <w:b/>
      <w:b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948"/>
    <w:pPr>
      <w:ind w:left="720"/>
      <w:contextualSpacing/>
    </w:pPr>
  </w:style>
  <w:style w:type="character" w:styleId="CommentReference">
    <w:name w:val="annotation reference"/>
    <w:basedOn w:val="DefaultParagraphFont"/>
    <w:uiPriority w:val="99"/>
    <w:semiHidden/>
    <w:unhideWhenUsed/>
    <w:rsid w:val="005B2506"/>
    <w:rPr>
      <w:sz w:val="16"/>
      <w:szCs w:val="16"/>
    </w:rPr>
  </w:style>
  <w:style w:type="paragraph" w:styleId="CommentText">
    <w:name w:val="annotation text"/>
    <w:basedOn w:val="Normal"/>
    <w:link w:val="CommentTextChar"/>
    <w:uiPriority w:val="99"/>
    <w:semiHidden/>
    <w:unhideWhenUsed/>
    <w:rsid w:val="005B2506"/>
    <w:pPr>
      <w:spacing w:line="240" w:lineRule="auto"/>
    </w:pPr>
    <w:rPr>
      <w:sz w:val="20"/>
      <w:szCs w:val="20"/>
    </w:rPr>
  </w:style>
  <w:style w:type="character" w:customStyle="1" w:styleId="CommentTextChar">
    <w:name w:val="Comment Text Char"/>
    <w:basedOn w:val="DefaultParagraphFont"/>
    <w:link w:val="CommentText"/>
    <w:uiPriority w:val="99"/>
    <w:semiHidden/>
    <w:rsid w:val="005B2506"/>
    <w:rPr>
      <w:sz w:val="20"/>
      <w:szCs w:val="20"/>
    </w:rPr>
  </w:style>
  <w:style w:type="paragraph" w:styleId="CommentSubject">
    <w:name w:val="annotation subject"/>
    <w:basedOn w:val="CommentText"/>
    <w:next w:val="CommentText"/>
    <w:link w:val="CommentSubjectChar"/>
    <w:uiPriority w:val="99"/>
    <w:semiHidden/>
    <w:unhideWhenUsed/>
    <w:rsid w:val="005B2506"/>
    <w:rPr>
      <w:b/>
      <w:bCs/>
    </w:rPr>
  </w:style>
  <w:style w:type="character" w:customStyle="1" w:styleId="CommentSubjectChar">
    <w:name w:val="Comment Subject Char"/>
    <w:basedOn w:val="CommentTextChar"/>
    <w:link w:val="CommentSubject"/>
    <w:uiPriority w:val="99"/>
    <w:semiHidden/>
    <w:rsid w:val="005B2506"/>
    <w:rPr>
      <w:b/>
      <w:bCs/>
      <w:sz w:val="20"/>
      <w:szCs w:val="20"/>
    </w:rPr>
  </w:style>
  <w:style w:type="paragraph" w:styleId="BalloonText">
    <w:name w:val="Balloon Text"/>
    <w:basedOn w:val="Normal"/>
    <w:link w:val="BalloonTextChar"/>
    <w:semiHidden/>
    <w:unhideWhenUsed/>
    <w:rsid w:val="005B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06"/>
    <w:rPr>
      <w:rFonts w:ascii="Tahoma" w:hAnsi="Tahoma" w:cs="Tahoma"/>
      <w:sz w:val="16"/>
      <w:szCs w:val="16"/>
    </w:rPr>
  </w:style>
  <w:style w:type="paragraph" w:customStyle="1" w:styleId="CM42">
    <w:name w:val="CM42"/>
    <w:basedOn w:val="Normal"/>
    <w:next w:val="Normal"/>
    <w:uiPriority w:val="99"/>
    <w:rsid w:val="00BF1BA4"/>
    <w:pPr>
      <w:autoSpaceDE w:val="0"/>
      <w:autoSpaceDN w:val="0"/>
      <w:adjustRightInd w:val="0"/>
      <w:spacing w:after="0" w:line="240" w:lineRule="auto"/>
    </w:pPr>
    <w:rPr>
      <w:rFonts w:ascii="ITC Avant Garde Pro Bk" w:hAnsi="ITC Avant Garde Pro Bk"/>
      <w:sz w:val="24"/>
      <w:szCs w:val="24"/>
      <w:lang w:val="en-US"/>
    </w:rPr>
  </w:style>
  <w:style w:type="character" w:customStyle="1" w:styleId="st1">
    <w:name w:val="st1"/>
    <w:basedOn w:val="DefaultParagraphFont"/>
    <w:rsid w:val="00BF1BA4"/>
  </w:style>
  <w:style w:type="character" w:styleId="Hyperlink">
    <w:name w:val="Hyperlink"/>
    <w:basedOn w:val="DefaultParagraphFont"/>
    <w:uiPriority w:val="99"/>
    <w:unhideWhenUsed/>
    <w:rsid w:val="00041EBA"/>
    <w:rPr>
      <w:color w:val="0000FF" w:themeColor="hyperlink"/>
      <w:u w:val="single"/>
    </w:rPr>
  </w:style>
  <w:style w:type="paragraph" w:styleId="Header">
    <w:name w:val="header"/>
    <w:basedOn w:val="Normal"/>
    <w:link w:val="HeaderChar"/>
    <w:unhideWhenUsed/>
    <w:rsid w:val="0017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87"/>
  </w:style>
  <w:style w:type="paragraph" w:styleId="Footer">
    <w:name w:val="footer"/>
    <w:basedOn w:val="Normal"/>
    <w:link w:val="FooterChar"/>
    <w:uiPriority w:val="99"/>
    <w:unhideWhenUsed/>
    <w:rsid w:val="0017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87"/>
  </w:style>
  <w:style w:type="character" w:customStyle="1" w:styleId="Heading1Char">
    <w:name w:val="Heading 1 Char"/>
    <w:basedOn w:val="DefaultParagraphFont"/>
    <w:link w:val="Heading1"/>
    <w:rsid w:val="00174187"/>
    <w:rPr>
      <w:rFonts w:ascii="Verdana" w:eastAsia="Times New Roman" w:hAnsi="Verdana" w:cs="Arial"/>
      <w:b/>
      <w:bCs/>
      <w:kern w:val="32"/>
      <w:sz w:val="24"/>
      <w:szCs w:val="28"/>
      <w:lang w:val="fr-FR" w:eastAsia="fr-FR"/>
    </w:rPr>
  </w:style>
  <w:style w:type="character" w:customStyle="1" w:styleId="Heading2Char">
    <w:name w:val="Heading 2 Char"/>
    <w:basedOn w:val="DefaultParagraphFont"/>
    <w:link w:val="Heading2"/>
    <w:rsid w:val="00174187"/>
    <w:rPr>
      <w:rFonts w:ascii="Verdana" w:eastAsia="Times New Roman" w:hAnsi="Verdana" w:cs="Arial"/>
      <w:b/>
      <w:bCs/>
      <w:iCs/>
      <w:sz w:val="20"/>
      <w:lang w:val="fr-FR" w:eastAsia="fr-FR"/>
    </w:rPr>
  </w:style>
  <w:style w:type="character" w:customStyle="1" w:styleId="Heading3Char">
    <w:name w:val="Heading 3 Char"/>
    <w:basedOn w:val="DefaultParagraphFont"/>
    <w:link w:val="Heading3"/>
    <w:rsid w:val="00174187"/>
    <w:rPr>
      <w:rFonts w:ascii="Verdana" w:eastAsia="Times New Roman" w:hAnsi="Verdana" w:cs="Arial"/>
      <w:b/>
      <w:bCs/>
      <w:sz w:val="26"/>
      <w:szCs w:val="26"/>
      <w:lang w:val="fr-FR" w:eastAsia="fr-FR"/>
    </w:rPr>
  </w:style>
  <w:style w:type="paragraph" w:customStyle="1" w:styleId="COEAbstract">
    <w:name w:val="COE_Abstract"/>
    <w:link w:val="COEAbstractCar"/>
    <w:rsid w:val="00174187"/>
    <w:pPr>
      <w:spacing w:after="0" w:line="240" w:lineRule="auto"/>
    </w:pPr>
    <w:rPr>
      <w:rFonts w:ascii="Verdana" w:eastAsia="Times New Roman" w:hAnsi="Verdana" w:cs="Times New Roman"/>
      <w:b/>
      <w:sz w:val="18"/>
      <w:szCs w:val="24"/>
      <w:lang w:val="en-US"/>
    </w:rPr>
  </w:style>
  <w:style w:type="character" w:customStyle="1" w:styleId="COENoLignesCar">
    <w:name w:val="COE_NoLignes Car"/>
    <w:link w:val="COENoLignes"/>
    <w:rsid w:val="00174187"/>
    <w:rPr>
      <w:rFonts w:ascii="Verdana" w:hAnsi="Verdana"/>
      <w:sz w:val="16"/>
      <w:szCs w:val="24"/>
      <w:lang w:val="en-US"/>
    </w:rPr>
  </w:style>
  <w:style w:type="character" w:customStyle="1" w:styleId="COEAbstractCar">
    <w:name w:val="COE_Abstract Car"/>
    <w:link w:val="COEAbstract"/>
    <w:rsid w:val="00174187"/>
    <w:rPr>
      <w:rFonts w:ascii="Verdana" w:eastAsia="Times New Roman" w:hAnsi="Verdana" w:cs="Times New Roman"/>
      <w:b/>
      <w:sz w:val="18"/>
      <w:szCs w:val="24"/>
      <w:lang w:val="en-US"/>
    </w:rPr>
  </w:style>
  <w:style w:type="paragraph" w:customStyle="1" w:styleId="COEBullet">
    <w:name w:val="COE_Bullet"/>
    <w:basedOn w:val="Normal"/>
    <w:link w:val="COEBulletChar"/>
    <w:rsid w:val="00174187"/>
    <w:pPr>
      <w:numPr>
        <w:numId w:val="2"/>
      </w:numPr>
      <w:spacing w:before="20" w:after="120" w:line="240" w:lineRule="auto"/>
      <w:jc w:val="both"/>
    </w:pPr>
    <w:rPr>
      <w:rFonts w:ascii="Verdana" w:eastAsia="Times New Roman" w:hAnsi="Verdana" w:cs="Times New Roman"/>
      <w:sz w:val="20"/>
      <w:szCs w:val="24"/>
      <w:lang w:val="fr-FR" w:eastAsia="fr-FR"/>
    </w:rPr>
  </w:style>
  <w:style w:type="paragraph" w:customStyle="1" w:styleId="COENoLignes">
    <w:name w:val="COE_NoLignes"/>
    <w:basedOn w:val="Normal"/>
    <w:link w:val="COENoLignesCar"/>
    <w:rsid w:val="00174187"/>
    <w:pPr>
      <w:spacing w:after="100" w:afterAutospacing="1" w:line="240" w:lineRule="auto"/>
      <w:jc w:val="both"/>
    </w:pPr>
    <w:rPr>
      <w:rFonts w:ascii="Verdana" w:hAnsi="Verdana"/>
      <w:sz w:val="16"/>
      <w:szCs w:val="24"/>
      <w:lang w:val="en-US"/>
    </w:rPr>
  </w:style>
  <w:style w:type="paragraph" w:customStyle="1" w:styleId="CoeCalendar">
    <w:name w:val="Coe_Calendar"/>
    <w:basedOn w:val="COENoLignes"/>
    <w:rsid w:val="00174187"/>
    <w:rPr>
      <w:bCs/>
      <w:sz w:val="20"/>
    </w:rPr>
  </w:style>
  <w:style w:type="paragraph" w:customStyle="1" w:styleId="COECarre">
    <w:name w:val="COE_Carre"/>
    <w:basedOn w:val="Normal"/>
    <w:rsid w:val="00174187"/>
    <w:pPr>
      <w:spacing w:after="100" w:afterAutospacing="1" w:line="240" w:lineRule="auto"/>
      <w:jc w:val="both"/>
    </w:pPr>
    <w:rPr>
      <w:rFonts w:ascii="Verdana" w:eastAsia="Times New Roman" w:hAnsi="Verdana" w:cs="Times New Roman"/>
      <w:sz w:val="20"/>
      <w:szCs w:val="20"/>
      <w:lang w:val="fr-FR" w:eastAsia="fr-FR"/>
    </w:rPr>
  </w:style>
  <w:style w:type="paragraph" w:customStyle="1" w:styleId="COECote">
    <w:name w:val="COE_Cote"/>
    <w:basedOn w:val="Normal"/>
    <w:rsid w:val="00174187"/>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Coteen">
    <w:name w:val="COE_Cote_en"/>
    <w:basedOn w:val="COECote"/>
    <w:next w:val="Normal"/>
    <w:rsid w:val="00174187"/>
    <w:rPr>
      <w:b/>
      <w:color w:val="000000"/>
    </w:rPr>
  </w:style>
  <w:style w:type="paragraph" w:customStyle="1" w:styleId="COECotefr">
    <w:name w:val="COE_Cote_fr"/>
    <w:basedOn w:val="COECoteen"/>
    <w:next w:val="Normal"/>
    <w:rsid w:val="00174187"/>
    <w:rPr>
      <w:color w:val="auto"/>
    </w:rPr>
  </w:style>
  <w:style w:type="paragraph" w:customStyle="1" w:styleId="COEDescriptionMeta">
    <w:name w:val="COE_Description_Meta"/>
    <w:basedOn w:val="Normal"/>
    <w:next w:val="Normal"/>
    <w:rsid w:val="00174187"/>
    <w:pPr>
      <w:spacing w:after="100" w:afterAutospacing="1" w:line="240" w:lineRule="auto"/>
      <w:jc w:val="both"/>
    </w:pPr>
    <w:rPr>
      <w:rFonts w:ascii="Verdana" w:eastAsia="Times New Roman" w:hAnsi="Verdana" w:cs="Times New Roman"/>
      <w:bCs/>
      <w:color w:val="C0C0C0"/>
      <w:sz w:val="20"/>
      <w:szCs w:val="24"/>
      <w:lang w:val="fr-FR" w:eastAsia="fr-FR"/>
    </w:rPr>
  </w:style>
  <w:style w:type="paragraph" w:customStyle="1" w:styleId="COEDirectory">
    <w:name w:val="COE_Directory"/>
    <w:basedOn w:val="Normal"/>
    <w:next w:val="Normal"/>
    <w:rsid w:val="00174187"/>
    <w:pPr>
      <w:spacing w:after="100" w:afterAutospacing="1" w:line="240" w:lineRule="auto"/>
      <w:jc w:val="both"/>
    </w:pPr>
    <w:rPr>
      <w:rFonts w:ascii="Verdana" w:eastAsia="Times New Roman" w:hAnsi="Verdana" w:cs="Times New Roman"/>
      <w:color w:val="808080"/>
      <w:sz w:val="20"/>
      <w:szCs w:val="24"/>
      <w:lang w:val="fr-FR" w:eastAsia="fr-FR"/>
    </w:rPr>
  </w:style>
  <w:style w:type="paragraph" w:customStyle="1" w:styleId="COEFootnote">
    <w:name w:val="COE_Footnote"/>
    <w:basedOn w:val="Normal"/>
    <w:next w:val="Normal"/>
    <w:link w:val="COEFootnoteChar"/>
    <w:rsid w:val="00174187"/>
    <w:pPr>
      <w:spacing w:after="0" w:line="240" w:lineRule="auto"/>
      <w:jc w:val="both"/>
    </w:pPr>
    <w:rPr>
      <w:rFonts w:ascii="Verdana" w:eastAsia="Times New Roman" w:hAnsi="Verdana" w:cs="Times New Roman"/>
      <w:sz w:val="18"/>
      <w:szCs w:val="16"/>
      <w:lang w:val="fr-FR" w:eastAsia="fr-FR"/>
    </w:rPr>
  </w:style>
  <w:style w:type="paragraph" w:customStyle="1" w:styleId="COEHA">
    <w:name w:val="COE_HA"/>
    <w:autoRedefine/>
    <w:rsid w:val="00174187"/>
    <w:pPr>
      <w:spacing w:after="0" w:line="240" w:lineRule="auto"/>
    </w:pPr>
    <w:rPr>
      <w:rFonts w:ascii="Times New Roman" w:eastAsia="Times New Roman" w:hAnsi="Times New Roman" w:cs="Times New Roman"/>
      <w:b/>
      <w:sz w:val="28"/>
      <w:szCs w:val="20"/>
    </w:rPr>
  </w:style>
  <w:style w:type="paragraph" w:customStyle="1" w:styleId="COEHeading1">
    <w:name w:val="COE_Heading1"/>
    <w:basedOn w:val="Normal"/>
    <w:link w:val="COEHeading1Char"/>
    <w:rsid w:val="00174187"/>
    <w:pPr>
      <w:spacing w:before="160" w:after="100" w:afterAutospacing="1" w:line="240" w:lineRule="auto"/>
      <w:jc w:val="both"/>
    </w:pPr>
    <w:rPr>
      <w:rFonts w:ascii="Verdana" w:eastAsia="Times New Roman" w:hAnsi="Verdana" w:cs="Times New Roman"/>
      <w:b/>
      <w:szCs w:val="24"/>
      <w:lang w:val="fr-FR" w:eastAsia="fr-FR"/>
    </w:rPr>
  </w:style>
  <w:style w:type="paragraph" w:customStyle="1" w:styleId="COEHeading2">
    <w:name w:val="COE_Heading2"/>
    <w:basedOn w:val="Normal"/>
    <w:rsid w:val="00174187"/>
    <w:pPr>
      <w:spacing w:before="100" w:beforeAutospacing="1" w:after="100" w:afterAutospacing="1" w:line="240" w:lineRule="auto"/>
      <w:jc w:val="both"/>
    </w:pPr>
    <w:rPr>
      <w:rFonts w:ascii="Verdana" w:eastAsia="Times New Roman" w:hAnsi="Verdana" w:cs="Times New Roman"/>
      <w:b/>
      <w:sz w:val="20"/>
      <w:szCs w:val="24"/>
    </w:rPr>
  </w:style>
  <w:style w:type="paragraph" w:customStyle="1" w:styleId="COEHeading3">
    <w:name w:val="COE_Heading3"/>
    <w:basedOn w:val="Normal"/>
    <w:rsid w:val="00174187"/>
    <w:pPr>
      <w:spacing w:before="100" w:beforeAutospacing="1" w:after="100" w:afterAutospacing="1" w:line="240" w:lineRule="auto"/>
      <w:jc w:val="both"/>
    </w:pPr>
    <w:rPr>
      <w:rFonts w:ascii="Verdana" w:eastAsia="Times New Roman" w:hAnsi="Verdana" w:cs="Times New Roman"/>
      <w:b/>
      <w:sz w:val="20"/>
      <w:szCs w:val="24"/>
      <w:lang w:val="fr-FR" w:eastAsia="fr-FR"/>
    </w:rPr>
  </w:style>
  <w:style w:type="paragraph" w:customStyle="1" w:styleId="COEImage">
    <w:name w:val="COE_Image"/>
    <w:basedOn w:val="Normal"/>
    <w:link w:val="COEImageCar"/>
    <w:rsid w:val="00174187"/>
    <w:pPr>
      <w:spacing w:after="100" w:afterAutospacing="1" w:line="240" w:lineRule="auto"/>
      <w:jc w:val="both"/>
    </w:pPr>
    <w:rPr>
      <w:rFonts w:ascii="Verdana" w:eastAsia="Times New Roman" w:hAnsi="Verdana" w:cs="Times New Roman"/>
      <w:sz w:val="20"/>
      <w:szCs w:val="24"/>
      <w:lang w:val="fr-FR" w:eastAsia="fr-FR"/>
    </w:rPr>
  </w:style>
  <w:style w:type="character" w:customStyle="1" w:styleId="COEImageCar">
    <w:name w:val="COE_Image Car"/>
    <w:link w:val="COEImage"/>
    <w:rsid w:val="00174187"/>
    <w:rPr>
      <w:rFonts w:ascii="Verdana" w:eastAsia="Times New Roman" w:hAnsi="Verdana" w:cs="Times New Roman"/>
      <w:sz w:val="20"/>
      <w:szCs w:val="24"/>
      <w:lang w:val="fr-FR" w:eastAsia="fr-FR"/>
    </w:rPr>
  </w:style>
  <w:style w:type="paragraph" w:customStyle="1" w:styleId="COEImageDroite">
    <w:name w:val="COE_Image_Droite"/>
    <w:basedOn w:val="Normal"/>
    <w:next w:val="Normal"/>
    <w:link w:val="COEImageDroiteCar"/>
    <w:rsid w:val="00174187"/>
    <w:pPr>
      <w:spacing w:after="100" w:afterAutospacing="1" w:line="240" w:lineRule="auto"/>
      <w:jc w:val="right"/>
    </w:pPr>
    <w:rPr>
      <w:rFonts w:ascii="Verdana" w:eastAsia="Times New Roman" w:hAnsi="Verdana" w:cs="Times New Roman"/>
      <w:sz w:val="20"/>
      <w:szCs w:val="24"/>
      <w:lang w:val="fr-FR" w:eastAsia="fr-FR"/>
    </w:rPr>
  </w:style>
  <w:style w:type="character" w:customStyle="1" w:styleId="COEImageDroiteCar">
    <w:name w:val="COE_Image_Droite Car"/>
    <w:link w:val="COEImageDroite"/>
    <w:rsid w:val="00174187"/>
    <w:rPr>
      <w:rFonts w:ascii="Verdana" w:eastAsia="Times New Roman" w:hAnsi="Verdana" w:cs="Times New Roman"/>
      <w:sz w:val="20"/>
      <w:szCs w:val="24"/>
      <w:lang w:val="fr-FR" w:eastAsia="fr-FR"/>
    </w:rPr>
  </w:style>
  <w:style w:type="paragraph" w:customStyle="1" w:styleId="COEImageGauche">
    <w:name w:val="COE_Image_Gauche"/>
    <w:basedOn w:val="Normal"/>
    <w:rsid w:val="00174187"/>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Intro">
    <w:name w:val="COE_Intro"/>
    <w:next w:val="Normal"/>
    <w:link w:val="COEIntroCar"/>
    <w:rsid w:val="00174187"/>
    <w:pPr>
      <w:spacing w:after="0" w:line="240" w:lineRule="auto"/>
    </w:pPr>
    <w:rPr>
      <w:rFonts w:ascii="Verdana" w:eastAsia="Times New Roman" w:hAnsi="Verdana" w:cs="Times New Roman"/>
      <w:sz w:val="18"/>
      <w:szCs w:val="24"/>
    </w:rPr>
  </w:style>
  <w:style w:type="character" w:customStyle="1" w:styleId="COEIntroCar">
    <w:name w:val="COE_Intro Car"/>
    <w:link w:val="COEIntro"/>
    <w:rsid w:val="00174187"/>
    <w:rPr>
      <w:rFonts w:ascii="Verdana" w:eastAsia="Times New Roman" w:hAnsi="Verdana" w:cs="Times New Roman"/>
      <w:sz w:val="18"/>
      <w:szCs w:val="24"/>
    </w:rPr>
  </w:style>
  <w:style w:type="paragraph" w:customStyle="1" w:styleId="COEIntrofr">
    <w:name w:val="COE_Intro_fr"/>
    <w:basedOn w:val="Normal"/>
    <w:next w:val="Normal"/>
    <w:rsid w:val="00174187"/>
    <w:pPr>
      <w:spacing w:after="100" w:afterAutospacing="1" w:line="240" w:lineRule="auto"/>
      <w:jc w:val="both"/>
    </w:pPr>
    <w:rPr>
      <w:rFonts w:ascii="Verdana" w:eastAsia="Times New Roman" w:hAnsi="Verdana" w:cs="Times New Roman"/>
      <w:sz w:val="20"/>
      <w:szCs w:val="20"/>
      <w:lang w:eastAsia="fr-FR"/>
    </w:rPr>
  </w:style>
  <w:style w:type="paragraph" w:customStyle="1" w:styleId="COEIntroen">
    <w:name w:val="COE_Intro_en"/>
    <w:basedOn w:val="COEIntrofr"/>
    <w:next w:val="Normal"/>
    <w:rsid w:val="00174187"/>
    <w:rPr>
      <w:lang w:val="fr-FR"/>
    </w:rPr>
  </w:style>
  <w:style w:type="paragraph" w:customStyle="1" w:styleId="COEKeywordsMeta">
    <w:name w:val="COE_Keywords_Meta"/>
    <w:basedOn w:val="COEDescriptionMeta"/>
    <w:rsid w:val="00174187"/>
  </w:style>
  <w:style w:type="paragraph" w:customStyle="1" w:styleId="COELegende">
    <w:name w:val="COE_Legende"/>
    <w:basedOn w:val="COEImage"/>
    <w:autoRedefine/>
    <w:rsid w:val="00174187"/>
    <w:rPr>
      <w:i/>
      <w:color w:val="999999"/>
    </w:rPr>
  </w:style>
  <w:style w:type="paragraph" w:customStyle="1" w:styleId="COELignes">
    <w:name w:val="COE_Lignes"/>
    <w:basedOn w:val="Normal"/>
    <w:rsid w:val="00174187"/>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Obs">
    <w:name w:val="COE_Obs"/>
    <w:rsid w:val="00174187"/>
    <w:pPr>
      <w:spacing w:after="0" w:line="240" w:lineRule="auto"/>
    </w:pPr>
    <w:rPr>
      <w:rFonts w:ascii="Verdana" w:eastAsia="Times New Roman" w:hAnsi="Verdana" w:cs="Times New Roman"/>
      <w:b/>
      <w:bCs/>
      <w:color w:val="000000"/>
      <w:sz w:val="24"/>
      <w:szCs w:val="20"/>
      <w:lang w:val="en-US"/>
    </w:rPr>
  </w:style>
  <w:style w:type="paragraph" w:customStyle="1" w:styleId="COETitre">
    <w:name w:val="COE_Titre"/>
    <w:basedOn w:val="Normal"/>
    <w:link w:val="COETitreChar"/>
    <w:rsid w:val="00174187"/>
    <w:pPr>
      <w:spacing w:after="100" w:afterAutospacing="1" w:line="240" w:lineRule="auto"/>
      <w:jc w:val="both"/>
    </w:pPr>
    <w:rPr>
      <w:rFonts w:ascii="Verdana" w:eastAsia="Times New Roman" w:hAnsi="Verdana" w:cs="Times New Roman"/>
      <w:b/>
      <w:sz w:val="24"/>
      <w:szCs w:val="24"/>
      <w:lang w:val="fr-FR" w:eastAsia="fr-FR"/>
    </w:rPr>
  </w:style>
  <w:style w:type="paragraph" w:customStyle="1" w:styleId="COESousTitre">
    <w:name w:val="COE_SousTitre"/>
    <w:basedOn w:val="Normal"/>
    <w:link w:val="COESousTitreCar"/>
    <w:rsid w:val="00174187"/>
    <w:pPr>
      <w:spacing w:after="100" w:afterAutospacing="1" w:line="240" w:lineRule="auto"/>
      <w:jc w:val="both"/>
    </w:pPr>
    <w:rPr>
      <w:rFonts w:ascii="Verdana" w:eastAsia="Times New Roman" w:hAnsi="Verdana" w:cs="Times New Roman"/>
      <w:b/>
      <w:szCs w:val="24"/>
      <w:lang w:val="fr-FR" w:eastAsia="fr-FR"/>
    </w:rPr>
  </w:style>
  <w:style w:type="character" w:customStyle="1" w:styleId="COETitreChar">
    <w:name w:val="COE_Titre Char"/>
    <w:link w:val="COETitre"/>
    <w:rsid w:val="00174187"/>
    <w:rPr>
      <w:rFonts w:ascii="Verdana" w:eastAsia="Times New Roman" w:hAnsi="Verdana" w:cs="Times New Roman"/>
      <w:b/>
      <w:sz w:val="24"/>
      <w:szCs w:val="24"/>
      <w:lang w:val="fr-FR" w:eastAsia="fr-FR"/>
    </w:rPr>
  </w:style>
  <w:style w:type="character" w:customStyle="1" w:styleId="COESousTitreCar">
    <w:name w:val="COE_SousTitre Car"/>
    <w:link w:val="COESousTitre"/>
    <w:rsid w:val="00174187"/>
    <w:rPr>
      <w:rFonts w:ascii="Verdana" w:eastAsia="Times New Roman" w:hAnsi="Verdana" w:cs="Times New Roman"/>
      <w:b/>
      <w:szCs w:val="24"/>
      <w:lang w:val="fr-FR" w:eastAsia="fr-FR"/>
    </w:rPr>
  </w:style>
  <w:style w:type="paragraph" w:customStyle="1" w:styleId="COESummary">
    <w:name w:val="COE_Summary"/>
    <w:basedOn w:val="Normal"/>
    <w:rsid w:val="00174187"/>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Summaryfr">
    <w:name w:val="COE_Summary_fr"/>
    <w:basedOn w:val="Normal"/>
    <w:rsid w:val="00174187"/>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Summaryen">
    <w:name w:val="COE_Summary_en"/>
    <w:basedOn w:val="COESummaryfr"/>
    <w:next w:val="Normal"/>
    <w:rsid w:val="00174187"/>
  </w:style>
  <w:style w:type="paragraph" w:customStyle="1" w:styleId="COETableau">
    <w:name w:val="COE_Tableau"/>
    <w:basedOn w:val="COENoLignes"/>
    <w:rsid w:val="00174187"/>
    <w:rPr>
      <w:i/>
      <w:sz w:val="20"/>
      <w:lang w:val="fr-FR" w:eastAsia="fr-FR"/>
    </w:rPr>
  </w:style>
  <w:style w:type="paragraph" w:customStyle="1" w:styleId="COETitleBrowser">
    <w:name w:val="COE_Title(Browser)"/>
    <w:basedOn w:val="Normal"/>
    <w:next w:val="COEDescriptionMeta"/>
    <w:autoRedefine/>
    <w:rsid w:val="00174187"/>
    <w:pPr>
      <w:spacing w:after="100" w:afterAutospacing="1" w:line="240" w:lineRule="auto"/>
      <w:jc w:val="both"/>
    </w:pPr>
    <w:rPr>
      <w:rFonts w:ascii="Verdana" w:eastAsia="Times New Roman" w:hAnsi="Verdana" w:cs="Times New Roman"/>
      <w:bCs/>
      <w:color w:val="C0C0C0"/>
      <w:sz w:val="20"/>
      <w:szCs w:val="24"/>
      <w:lang w:val="fr-FR" w:eastAsia="fr-FR"/>
    </w:rPr>
  </w:style>
  <w:style w:type="paragraph" w:customStyle="1" w:styleId="COETitleSystem">
    <w:name w:val="COE_Title(System)"/>
    <w:basedOn w:val="Normal"/>
    <w:next w:val="Normal"/>
    <w:rsid w:val="00174187"/>
    <w:pPr>
      <w:spacing w:after="100" w:afterAutospacing="1" w:line="240" w:lineRule="auto"/>
      <w:jc w:val="both"/>
    </w:pPr>
    <w:rPr>
      <w:rFonts w:ascii="Verdana" w:eastAsia="Times New Roman" w:hAnsi="Verdana" w:cs="Times New Roman"/>
      <w:bCs/>
      <w:color w:val="808080"/>
      <w:sz w:val="26"/>
      <w:szCs w:val="24"/>
      <w:lang w:val="fr-FR" w:eastAsia="fr-FR"/>
    </w:rPr>
  </w:style>
  <w:style w:type="paragraph" w:customStyle="1" w:styleId="COETitreen">
    <w:name w:val="COE_Titre_en"/>
    <w:basedOn w:val="COETitre"/>
    <w:autoRedefine/>
    <w:rsid w:val="00174187"/>
    <w:rPr>
      <w:b w:val="0"/>
      <w:color w:val="000000"/>
    </w:rPr>
  </w:style>
  <w:style w:type="paragraph" w:customStyle="1" w:styleId="COETitrefr">
    <w:name w:val="COE_Titre_fr"/>
    <w:basedOn w:val="COETitreen"/>
    <w:autoRedefine/>
    <w:rsid w:val="00174187"/>
    <w:rPr>
      <w:color w:val="auto"/>
    </w:rPr>
  </w:style>
  <w:style w:type="paragraph" w:customStyle="1" w:styleId="COEType">
    <w:name w:val="COE_Type"/>
    <w:basedOn w:val="Normal"/>
    <w:rsid w:val="00174187"/>
    <w:pPr>
      <w:spacing w:after="100" w:afterAutospacing="1" w:line="240" w:lineRule="auto"/>
      <w:jc w:val="both"/>
    </w:pPr>
    <w:rPr>
      <w:rFonts w:ascii="Verdana" w:eastAsia="Times New Roman" w:hAnsi="Verdana" w:cs="Times New Roman"/>
      <w:b/>
      <w:sz w:val="20"/>
      <w:szCs w:val="24"/>
      <w:lang w:val="fr-FR" w:eastAsia="fr-FR"/>
    </w:rPr>
  </w:style>
  <w:style w:type="paragraph" w:styleId="FootnoteText">
    <w:name w:val="footnote text"/>
    <w:basedOn w:val="Normal"/>
    <w:link w:val="FootnoteTextChar"/>
    <w:semiHidden/>
    <w:rsid w:val="00174187"/>
    <w:pPr>
      <w:spacing w:after="120" w:line="240" w:lineRule="auto"/>
      <w:jc w:val="both"/>
    </w:pPr>
    <w:rPr>
      <w:rFonts w:ascii="Verdana" w:eastAsia="Times New Roman" w:hAnsi="Verdana" w:cs="Times New Roman"/>
      <w:sz w:val="18"/>
      <w:szCs w:val="20"/>
    </w:rPr>
  </w:style>
  <w:style w:type="character" w:customStyle="1" w:styleId="FootnoteTextChar">
    <w:name w:val="Footnote Text Char"/>
    <w:basedOn w:val="DefaultParagraphFont"/>
    <w:link w:val="FootnoteText"/>
    <w:semiHidden/>
    <w:rsid w:val="00174187"/>
    <w:rPr>
      <w:rFonts w:ascii="Verdana" w:eastAsia="Times New Roman" w:hAnsi="Verdana" w:cs="Times New Roman"/>
      <w:sz w:val="18"/>
      <w:szCs w:val="20"/>
    </w:rPr>
  </w:style>
  <w:style w:type="paragraph" w:styleId="BodyText2">
    <w:name w:val="Body Text 2"/>
    <w:basedOn w:val="Normal"/>
    <w:link w:val="BodyText2Char"/>
    <w:semiHidden/>
    <w:rsid w:val="00174187"/>
    <w:pPr>
      <w:spacing w:before="100" w:beforeAutospacing="1" w:after="100" w:afterAutospacing="1" w:line="240" w:lineRule="auto"/>
      <w:jc w:val="both"/>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174187"/>
    <w:rPr>
      <w:rFonts w:ascii="Verdana" w:eastAsia="Times New Roman" w:hAnsi="Verdana" w:cs="Times New Roman"/>
      <w:sz w:val="20"/>
      <w:szCs w:val="24"/>
    </w:rPr>
  </w:style>
  <w:style w:type="paragraph" w:styleId="BodyText">
    <w:name w:val="Body Text"/>
    <w:basedOn w:val="Normal"/>
    <w:link w:val="BodyTextChar"/>
    <w:semiHidden/>
    <w:rsid w:val="00174187"/>
    <w:pPr>
      <w:spacing w:before="100" w:beforeAutospacing="1" w:after="100" w:afterAutospacing="1" w:line="240" w:lineRule="auto"/>
      <w:jc w:val="both"/>
    </w:pPr>
    <w:rPr>
      <w:rFonts w:ascii="Verdana" w:eastAsia="Times New Roman" w:hAnsi="Verdana" w:cs="Times New Roman"/>
      <w:sz w:val="20"/>
      <w:szCs w:val="24"/>
    </w:rPr>
  </w:style>
  <w:style w:type="character" w:customStyle="1" w:styleId="BodyTextChar">
    <w:name w:val="Body Text Char"/>
    <w:basedOn w:val="DefaultParagraphFont"/>
    <w:link w:val="BodyText"/>
    <w:semiHidden/>
    <w:rsid w:val="00174187"/>
    <w:rPr>
      <w:rFonts w:ascii="Verdana" w:eastAsia="Times New Roman" w:hAnsi="Verdana" w:cs="Times New Roman"/>
      <w:sz w:val="20"/>
      <w:szCs w:val="24"/>
    </w:rPr>
  </w:style>
  <w:style w:type="paragraph" w:customStyle="1" w:styleId="COEnum">
    <w:name w:val="COE_num"/>
    <w:basedOn w:val="COEBullet"/>
    <w:rsid w:val="00174187"/>
    <w:pPr>
      <w:numPr>
        <w:numId w:val="1"/>
      </w:numPr>
      <w:tabs>
        <w:tab w:val="clear" w:pos="360"/>
      </w:tabs>
    </w:pPr>
  </w:style>
  <w:style w:type="character" w:customStyle="1" w:styleId="COEBulletChar">
    <w:name w:val="COE_Bullet Char"/>
    <w:link w:val="COEBullet"/>
    <w:rsid w:val="00174187"/>
    <w:rPr>
      <w:rFonts w:ascii="Verdana" w:eastAsia="Times New Roman" w:hAnsi="Verdana" w:cs="Times New Roman"/>
      <w:sz w:val="20"/>
      <w:szCs w:val="24"/>
      <w:lang w:val="fr-FR" w:eastAsia="fr-FR"/>
    </w:rPr>
  </w:style>
  <w:style w:type="paragraph" w:styleId="TOC2">
    <w:name w:val="toc 2"/>
    <w:basedOn w:val="Normal"/>
    <w:next w:val="Normal"/>
    <w:autoRedefine/>
    <w:semiHidden/>
    <w:rsid w:val="00174187"/>
    <w:pPr>
      <w:tabs>
        <w:tab w:val="right" w:leader="dot" w:pos="9017"/>
      </w:tabs>
      <w:spacing w:after="0" w:line="240" w:lineRule="auto"/>
      <w:ind w:left="221"/>
      <w:jc w:val="both"/>
    </w:pPr>
    <w:rPr>
      <w:rFonts w:ascii="Verdana" w:eastAsia="Times New Roman" w:hAnsi="Verdana" w:cs="Times New Roman"/>
      <w:sz w:val="20"/>
      <w:szCs w:val="24"/>
      <w:lang w:val="fr-FR" w:eastAsia="fr-FR"/>
    </w:rPr>
  </w:style>
  <w:style w:type="paragraph" w:styleId="TOC1">
    <w:name w:val="toc 1"/>
    <w:basedOn w:val="Normal"/>
    <w:next w:val="Normal"/>
    <w:autoRedefine/>
    <w:semiHidden/>
    <w:rsid w:val="00174187"/>
    <w:pPr>
      <w:tabs>
        <w:tab w:val="right" w:leader="dot" w:pos="9017"/>
      </w:tabs>
      <w:spacing w:after="0" w:line="240" w:lineRule="auto"/>
      <w:jc w:val="both"/>
    </w:pPr>
    <w:rPr>
      <w:rFonts w:ascii="Verdana" w:eastAsia="Times New Roman" w:hAnsi="Verdana" w:cs="Times New Roman"/>
      <w:sz w:val="20"/>
      <w:szCs w:val="24"/>
      <w:lang w:val="fr-FR" w:eastAsia="fr-FR"/>
    </w:rPr>
  </w:style>
  <w:style w:type="paragraph" w:styleId="TOC3">
    <w:name w:val="toc 3"/>
    <w:basedOn w:val="Normal"/>
    <w:next w:val="Normal"/>
    <w:autoRedefine/>
    <w:semiHidden/>
    <w:rsid w:val="00174187"/>
    <w:pPr>
      <w:spacing w:after="0" w:line="240" w:lineRule="auto"/>
      <w:ind w:left="442"/>
      <w:jc w:val="both"/>
    </w:pPr>
    <w:rPr>
      <w:rFonts w:ascii="Verdana" w:eastAsia="Times New Roman" w:hAnsi="Verdana" w:cs="Times New Roman"/>
      <w:sz w:val="20"/>
      <w:szCs w:val="24"/>
      <w:lang w:val="fr-FR" w:eastAsia="fr-FR"/>
    </w:rPr>
  </w:style>
  <w:style w:type="paragraph" w:customStyle="1" w:styleId="Coealpha">
    <w:name w:val="Coe_alpha"/>
    <w:basedOn w:val="COEBullet"/>
    <w:rsid w:val="00174187"/>
    <w:pPr>
      <w:numPr>
        <w:numId w:val="4"/>
      </w:numPr>
      <w:tabs>
        <w:tab w:val="clear" w:pos="720"/>
      </w:tabs>
      <w:spacing w:after="80"/>
      <w:ind w:left="785" w:hanging="360"/>
    </w:pPr>
  </w:style>
  <w:style w:type="character" w:styleId="PageNumber">
    <w:name w:val="page number"/>
    <w:basedOn w:val="DefaultParagraphFont"/>
    <w:semiHidden/>
    <w:rsid w:val="00174187"/>
  </w:style>
  <w:style w:type="paragraph" w:customStyle="1" w:styleId="TM">
    <w:name w:val="TM"/>
    <w:basedOn w:val="COEHeading1"/>
    <w:autoRedefine/>
    <w:semiHidden/>
    <w:rsid w:val="00174187"/>
    <w:pPr>
      <w:spacing w:before="800"/>
      <w:jc w:val="center"/>
    </w:pPr>
  </w:style>
  <w:style w:type="character" w:styleId="FootnoteReference">
    <w:name w:val="footnote reference"/>
    <w:aliases w:val="Footnotes refss"/>
    <w:semiHidden/>
    <w:rsid w:val="00174187"/>
    <w:rPr>
      <w:vertAlign w:val="superscript"/>
    </w:rPr>
  </w:style>
  <w:style w:type="paragraph" w:styleId="NormalWeb">
    <w:name w:val="Normal (Web)"/>
    <w:basedOn w:val="Normal"/>
    <w:uiPriority w:val="99"/>
    <w:semiHidden/>
    <w:rsid w:val="00174187"/>
    <w:pPr>
      <w:spacing w:before="100" w:beforeAutospacing="1" w:after="100" w:afterAutospacing="1" w:line="240" w:lineRule="auto"/>
    </w:pPr>
    <w:rPr>
      <w:rFonts w:ascii="Verdana" w:eastAsia="Times New Roman" w:hAnsi="Verdana" w:cs="Times New Roman"/>
      <w:sz w:val="24"/>
      <w:szCs w:val="24"/>
      <w:lang w:val="en-US"/>
    </w:rPr>
  </w:style>
  <w:style w:type="paragraph" w:customStyle="1" w:styleId="Coealpha2">
    <w:name w:val="Coe_alpha 2"/>
    <w:basedOn w:val="Normal"/>
    <w:next w:val="Normal"/>
    <w:rsid w:val="00174187"/>
    <w:pPr>
      <w:numPr>
        <w:numId w:val="3"/>
      </w:numPr>
      <w:tabs>
        <w:tab w:val="left" w:pos="1077"/>
      </w:tabs>
      <w:spacing w:after="80" w:line="240" w:lineRule="auto"/>
      <w:jc w:val="both"/>
    </w:pPr>
    <w:rPr>
      <w:rFonts w:ascii="Verdana" w:eastAsia="Times New Roman" w:hAnsi="Verdana" w:cs="Times New Roman"/>
      <w:sz w:val="20"/>
      <w:szCs w:val="18"/>
      <w:lang w:val="fr-FR" w:eastAsia="fr-FR"/>
    </w:rPr>
  </w:style>
  <w:style w:type="paragraph" w:customStyle="1" w:styleId="COEList">
    <w:name w:val="COE_List"/>
    <w:basedOn w:val="Normal"/>
    <w:next w:val="Normal"/>
    <w:rsid w:val="00174187"/>
    <w:pPr>
      <w:numPr>
        <w:numId w:val="5"/>
      </w:numPr>
      <w:spacing w:before="20" w:after="120" w:line="240" w:lineRule="auto"/>
      <w:ind w:left="357" w:hanging="357"/>
      <w:jc w:val="both"/>
    </w:pPr>
    <w:rPr>
      <w:rFonts w:ascii="Verdana" w:eastAsia="Times New Roman" w:hAnsi="Verdana" w:cs="Times New Roman"/>
      <w:sz w:val="20"/>
      <w:szCs w:val="24"/>
      <w:lang w:val="fr-FR" w:eastAsia="fr-FR"/>
    </w:rPr>
  </w:style>
  <w:style w:type="character" w:customStyle="1" w:styleId="COEBulletCar">
    <w:name w:val="COE_Bullet Car"/>
    <w:rsid w:val="00174187"/>
    <w:rPr>
      <w:rFonts w:ascii="Verdana" w:hAnsi="Verdana" w:cs="Arial"/>
      <w:sz w:val="18"/>
      <w:lang w:val="fr-FR" w:eastAsia="fr-FR" w:bidi="ar-SA"/>
    </w:rPr>
  </w:style>
  <w:style w:type="character" w:customStyle="1" w:styleId="COEHeading1Char">
    <w:name w:val="COE_Heading1 Char"/>
    <w:link w:val="COEHeading1"/>
    <w:rsid w:val="00174187"/>
    <w:rPr>
      <w:rFonts w:ascii="Verdana" w:eastAsia="Times New Roman" w:hAnsi="Verdana" w:cs="Times New Roman"/>
      <w:b/>
      <w:szCs w:val="24"/>
      <w:lang w:val="fr-FR" w:eastAsia="fr-FR"/>
    </w:rPr>
  </w:style>
  <w:style w:type="character" w:customStyle="1" w:styleId="COEFootnoteChar">
    <w:name w:val="COE_Footnote Char"/>
    <w:link w:val="COEFootnote"/>
    <w:rsid w:val="00174187"/>
    <w:rPr>
      <w:rFonts w:ascii="Verdana" w:eastAsia="Times New Roman" w:hAnsi="Verdana" w:cs="Times New Roman"/>
      <w:sz w:val="18"/>
      <w:szCs w:val="16"/>
      <w:lang w:val="fr-FR" w:eastAsia="fr-FR"/>
    </w:rPr>
  </w:style>
  <w:style w:type="paragraph" w:customStyle="1" w:styleId="MediumList2-Accent21">
    <w:name w:val="Medium List 2 - Accent 21"/>
    <w:hidden/>
    <w:uiPriority w:val="99"/>
    <w:semiHidden/>
    <w:rsid w:val="00174187"/>
    <w:pPr>
      <w:spacing w:after="0" w:line="240" w:lineRule="auto"/>
    </w:pPr>
    <w:rPr>
      <w:rFonts w:ascii="Verdana" w:eastAsia="Times New Roman" w:hAnsi="Verdana" w:cs="Times New Roman"/>
      <w:sz w:val="20"/>
      <w:szCs w:val="24"/>
      <w:lang w:val="fr-FR" w:eastAsia="fr-FR"/>
    </w:rPr>
  </w:style>
  <w:style w:type="paragraph" w:customStyle="1" w:styleId="MediumGrid1-Accent21">
    <w:name w:val="Medium Grid 1 - Accent 21"/>
    <w:basedOn w:val="Normal"/>
    <w:uiPriority w:val="34"/>
    <w:qFormat/>
    <w:rsid w:val="00174187"/>
    <w:pPr>
      <w:spacing w:after="100" w:afterAutospacing="1" w:line="240" w:lineRule="auto"/>
      <w:ind w:left="720"/>
      <w:jc w:val="both"/>
    </w:pPr>
    <w:rPr>
      <w:rFonts w:ascii="Verdana" w:eastAsia="Times New Roman" w:hAnsi="Verdana" w:cs="Times New Roman"/>
      <w:sz w:val="20"/>
      <w:szCs w:val="24"/>
      <w:lang w:val="fr-FR" w:eastAsia="fr-FR"/>
    </w:rPr>
  </w:style>
  <w:style w:type="paragraph" w:customStyle="1" w:styleId="ColorfulList-Accent11">
    <w:name w:val="Colorful List - Accent 11"/>
    <w:basedOn w:val="Normal"/>
    <w:uiPriority w:val="34"/>
    <w:qFormat/>
    <w:rsid w:val="00174187"/>
    <w:pPr>
      <w:spacing w:after="100" w:afterAutospacing="1" w:line="240" w:lineRule="auto"/>
      <w:ind w:left="720"/>
      <w:jc w:val="both"/>
    </w:pPr>
    <w:rPr>
      <w:rFonts w:ascii="Verdana" w:eastAsia="Times New Roman" w:hAnsi="Verdana" w:cs="Times New Roman"/>
      <w:sz w:val="20"/>
      <w:szCs w:val="24"/>
      <w:lang w:val="fr-FR" w:eastAsia="fr-FR"/>
    </w:rPr>
  </w:style>
  <w:style w:type="character" w:customStyle="1" w:styleId="normal10">
    <w:name w:val="normal10"/>
    <w:basedOn w:val="DefaultParagraphFont"/>
    <w:rsid w:val="00D93A9B"/>
  </w:style>
  <w:style w:type="character" w:styleId="FollowedHyperlink">
    <w:name w:val="FollowedHyperlink"/>
    <w:basedOn w:val="DefaultParagraphFont"/>
    <w:uiPriority w:val="99"/>
    <w:semiHidden/>
    <w:unhideWhenUsed/>
    <w:rsid w:val="00B848EF"/>
    <w:rPr>
      <w:color w:val="800080" w:themeColor="followedHyperlink"/>
      <w:u w:val="single"/>
    </w:rPr>
  </w:style>
  <w:style w:type="paragraph" w:styleId="EndnoteText">
    <w:name w:val="endnote text"/>
    <w:basedOn w:val="Normal"/>
    <w:link w:val="EndnoteTextChar"/>
    <w:uiPriority w:val="99"/>
    <w:semiHidden/>
    <w:unhideWhenUsed/>
    <w:rsid w:val="00FB00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000A"/>
    <w:rPr>
      <w:sz w:val="20"/>
      <w:szCs w:val="20"/>
    </w:rPr>
  </w:style>
  <w:style w:type="character" w:styleId="EndnoteReference">
    <w:name w:val="endnote reference"/>
    <w:basedOn w:val="DefaultParagraphFont"/>
    <w:uiPriority w:val="99"/>
    <w:semiHidden/>
    <w:unhideWhenUsed/>
    <w:rsid w:val="00FB000A"/>
    <w:rPr>
      <w:vertAlign w:val="superscript"/>
    </w:rPr>
  </w:style>
  <w:style w:type="character" w:customStyle="1" w:styleId="UnresolvedMention1">
    <w:name w:val="Unresolved Mention1"/>
    <w:basedOn w:val="DefaultParagraphFont"/>
    <w:uiPriority w:val="99"/>
    <w:semiHidden/>
    <w:unhideWhenUsed/>
    <w:rsid w:val="00165823"/>
    <w:rPr>
      <w:color w:val="605E5C"/>
      <w:shd w:val="clear" w:color="auto" w:fill="E1DFDD"/>
    </w:rPr>
  </w:style>
  <w:style w:type="paragraph" w:styleId="Revision">
    <w:name w:val="Revision"/>
    <w:hidden/>
    <w:uiPriority w:val="99"/>
    <w:semiHidden/>
    <w:rsid w:val="009F04B3"/>
    <w:pPr>
      <w:spacing w:after="0" w:line="240" w:lineRule="auto"/>
    </w:pPr>
  </w:style>
  <w:style w:type="table" w:styleId="TableGrid">
    <w:name w:val="Table Grid"/>
    <w:basedOn w:val="TableNormal"/>
    <w:uiPriority w:val="59"/>
    <w:rsid w:val="0023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235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AA6518"/>
    <w:rPr>
      <w:color w:val="605E5C"/>
      <w:shd w:val="clear" w:color="auto" w:fill="E1DFDD"/>
    </w:rPr>
  </w:style>
  <w:style w:type="character" w:styleId="UnresolvedMention">
    <w:name w:val="Unresolved Mention"/>
    <w:basedOn w:val="DefaultParagraphFont"/>
    <w:uiPriority w:val="99"/>
    <w:semiHidden/>
    <w:unhideWhenUsed/>
    <w:rsid w:val="00E51B6F"/>
    <w:rPr>
      <w:color w:val="605E5C"/>
      <w:shd w:val="clear" w:color="auto" w:fill="E1DFDD"/>
    </w:rPr>
  </w:style>
  <w:style w:type="character" w:styleId="Strong">
    <w:name w:val="Strong"/>
    <w:basedOn w:val="DefaultParagraphFont"/>
    <w:uiPriority w:val="22"/>
    <w:qFormat/>
    <w:rsid w:val="0054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778">
      <w:bodyDiv w:val="1"/>
      <w:marLeft w:val="0"/>
      <w:marRight w:val="0"/>
      <w:marTop w:val="0"/>
      <w:marBottom w:val="0"/>
      <w:divBdr>
        <w:top w:val="none" w:sz="0" w:space="0" w:color="auto"/>
        <w:left w:val="none" w:sz="0" w:space="0" w:color="auto"/>
        <w:bottom w:val="none" w:sz="0" w:space="0" w:color="auto"/>
        <w:right w:val="none" w:sz="0" w:space="0" w:color="auto"/>
      </w:divBdr>
      <w:divsChild>
        <w:div w:id="82651416">
          <w:marLeft w:val="0"/>
          <w:marRight w:val="0"/>
          <w:marTop w:val="0"/>
          <w:marBottom w:val="0"/>
          <w:divBdr>
            <w:top w:val="none" w:sz="0" w:space="0" w:color="auto"/>
            <w:left w:val="none" w:sz="0" w:space="0" w:color="auto"/>
            <w:bottom w:val="none" w:sz="0" w:space="0" w:color="auto"/>
            <w:right w:val="none" w:sz="0" w:space="0" w:color="auto"/>
          </w:divBdr>
          <w:divsChild>
            <w:div w:id="1890722685">
              <w:marLeft w:val="0"/>
              <w:marRight w:val="0"/>
              <w:marTop w:val="0"/>
              <w:marBottom w:val="0"/>
              <w:divBdr>
                <w:top w:val="none" w:sz="0" w:space="0" w:color="auto"/>
                <w:left w:val="none" w:sz="0" w:space="0" w:color="auto"/>
                <w:bottom w:val="none" w:sz="0" w:space="0" w:color="auto"/>
                <w:right w:val="none" w:sz="0" w:space="0" w:color="auto"/>
              </w:divBdr>
            </w:div>
            <w:div w:id="204372516">
              <w:marLeft w:val="0"/>
              <w:marRight w:val="0"/>
              <w:marTop w:val="0"/>
              <w:marBottom w:val="0"/>
              <w:divBdr>
                <w:top w:val="none" w:sz="0" w:space="0" w:color="auto"/>
                <w:left w:val="none" w:sz="0" w:space="0" w:color="auto"/>
                <w:bottom w:val="none" w:sz="0" w:space="0" w:color="auto"/>
                <w:right w:val="none" w:sz="0" w:space="0" w:color="auto"/>
              </w:divBdr>
            </w:div>
            <w:div w:id="1456748886">
              <w:marLeft w:val="0"/>
              <w:marRight w:val="0"/>
              <w:marTop w:val="0"/>
              <w:marBottom w:val="0"/>
              <w:divBdr>
                <w:top w:val="none" w:sz="0" w:space="0" w:color="auto"/>
                <w:left w:val="none" w:sz="0" w:space="0" w:color="auto"/>
                <w:bottom w:val="none" w:sz="0" w:space="0" w:color="auto"/>
                <w:right w:val="none" w:sz="0" w:space="0" w:color="auto"/>
              </w:divBdr>
            </w:div>
            <w:div w:id="547759625">
              <w:marLeft w:val="0"/>
              <w:marRight w:val="0"/>
              <w:marTop w:val="0"/>
              <w:marBottom w:val="0"/>
              <w:divBdr>
                <w:top w:val="none" w:sz="0" w:space="0" w:color="auto"/>
                <w:left w:val="none" w:sz="0" w:space="0" w:color="auto"/>
                <w:bottom w:val="none" w:sz="0" w:space="0" w:color="auto"/>
                <w:right w:val="none" w:sz="0" w:space="0" w:color="auto"/>
              </w:divBdr>
            </w:div>
            <w:div w:id="1069570840">
              <w:marLeft w:val="0"/>
              <w:marRight w:val="0"/>
              <w:marTop w:val="0"/>
              <w:marBottom w:val="0"/>
              <w:divBdr>
                <w:top w:val="none" w:sz="0" w:space="0" w:color="auto"/>
                <w:left w:val="none" w:sz="0" w:space="0" w:color="auto"/>
                <w:bottom w:val="none" w:sz="0" w:space="0" w:color="auto"/>
                <w:right w:val="none" w:sz="0" w:space="0" w:color="auto"/>
              </w:divBdr>
            </w:div>
            <w:div w:id="1535146673">
              <w:marLeft w:val="0"/>
              <w:marRight w:val="0"/>
              <w:marTop w:val="0"/>
              <w:marBottom w:val="0"/>
              <w:divBdr>
                <w:top w:val="none" w:sz="0" w:space="0" w:color="auto"/>
                <w:left w:val="none" w:sz="0" w:space="0" w:color="auto"/>
                <w:bottom w:val="none" w:sz="0" w:space="0" w:color="auto"/>
                <w:right w:val="none" w:sz="0" w:space="0" w:color="auto"/>
              </w:divBdr>
            </w:div>
            <w:div w:id="383338189">
              <w:marLeft w:val="0"/>
              <w:marRight w:val="0"/>
              <w:marTop w:val="0"/>
              <w:marBottom w:val="0"/>
              <w:divBdr>
                <w:top w:val="none" w:sz="0" w:space="0" w:color="auto"/>
                <w:left w:val="none" w:sz="0" w:space="0" w:color="auto"/>
                <w:bottom w:val="none" w:sz="0" w:space="0" w:color="auto"/>
                <w:right w:val="none" w:sz="0" w:space="0" w:color="auto"/>
              </w:divBdr>
            </w:div>
            <w:div w:id="1438714561">
              <w:marLeft w:val="0"/>
              <w:marRight w:val="0"/>
              <w:marTop w:val="0"/>
              <w:marBottom w:val="0"/>
              <w:divBdr>
                <w:top w:val="none" w:sz="0" w:space="0" w:color="auto"/>
                <w:left w:val="none" w:sz="0" w:space="0" w:color="auto"/>
                <w:bottom w:val="none" w:sz="0" w:space="0" w:color="auto"/>
                <w:right w:val="none" w:sz="0" w:space="0" w:color="auto"/>
              </w:divBdr>
            </w:div>
            <w:div w:id="530924105">
              <w:marLeft w:val="0"/>
              <w:marRight w:val="0"/>
              <w:marTop w:val="0"/>
              <w:marBottom w:val="0"/>
              <w:divBdr>
                <w:top w:val="none" w:sz="0" w:space="0" w:color="auto"/>
                <w:left w:val="none" w:sz="0" w:space="0" w:color="auto"/>
                <w:bottom w:val="none" w:sz="0" w:space="0" w:color="auto"/>
                <w:right w:val="none" w:sz="0" w:space="0" w:color="auto"/>
              </w:divBdr>
            </w:div>
            <w:div w:id="309477750">
              <w:marLeft w:val="0"/>
              <w:marRight w:val="0"/>
              <w:marTop w:val="0"/>
              <w:marBottom w:val="0"/>
              <w:divBdr>
                <w:top w:val="none" w:sz="0" w:space="0" w:color="auto"/>
                <w:left w:val="none" w:sz="0" w:space="0" w:color="auto"/>
                <w:bottom w:val="none" w:sz="0" w:space="0" w:color="auto"/>
                <w:right w:val="none" w:sz="0" w:space="0" w:color="auto"/>
              </w:divBdr>
            </w:div>
            <w:div w:id="1432242100">
              <w:marLeft w:val="0"/>
              <w:marRight w:val="0"/>
              <w:marTop w:val="0"/>
              <w:marBottom w:val="0"/>
              <w:divBdr>
                <w:top w:val="none" w:sz="0" w:space="0" w:color="auto"/>
                <w:left w:val="none" w:sz="0" w:space="0" w:color="auto"/>
                <w:bottom w:val="none" w:sz="0" w:space="0" w:color="auto"/>
                <w:right w:val="none" w:sz="0" w:space="0" w:color="auto"/>
              </w:divBdr>
            </w:div>
            <w:div w:id="1586769866">
              <w:marLeft w:val="0"/>
              <w:marRight w:val="0"/>
              <w:marTop w:val="0"/>
              <w:marBottom w:val="0"/>
              <w:divBdr>
                <w:top w:val="none" w:sz="0" w:space="0" w:color="auto"/>
                <w:left w:val="none" w:sz="0" w:space="0" w:color="auto"/>
                <w:bottom w:val="none" w:sz="0" w:space="0" w:color="auto"/>
                <w:right w:val="none" w:sz="0" w:space="0" w:color="auto"/>
              </w:divBdr>
            </w:div>
            <w:div w:id="1781950066">
              <w:marLeft w:val="0"/>
              <w:marRight w:val="0"/>
              <w:marTop w:val="0"/>
              <w:marBottom w:val="0"/>
              <w:divBdr>
                <w:top w:val="none" w:sz="0" w:space="0" w:color="auto"/>
                <w:left w:val="none" w:sz="0" w:space="0" w:color="auto"/>
                <w:bottom w:val="none" w:sz="0" w:space="0" w:color="auto"/>
                <w:right w:val="none" w:sz="0" w:space="0" w:color="auto"/>
              </w:divBdr>
            </w:div>
            <w:div w:id="934246469">
              <w:marLeft w:val="0"/>
              <w:marRight w:val="0"/>
              <w:marTop w:val="0"/>
              <w:marBottom w:val="0"/>
              <w:divBdr>
                <w:top w:val="none" w:sz="0" w:space="0" w:color="auto"/>
                <w:left w:val="none" w:sz="0" w:space="0" w:color="auto"/>
                <w:bottom w:val="none" w:sz="0" w:space="0" w:color="auto"/>
                <w:right w:val="none" w:sz="0" w:space="0" w:color="auto"/>
              </w:divBdr>
            </w:div>
            <w:div w:id="322317259">
              <w:marLeft w:val="0"/>
              <w:marRight w:val="0"/>
              <w:marTop w:val="0"/>
              <w:marBottom w:val="0"/>
              <w:divBdr>
                <w:top w:val="none" w:sz="0" w:space="0" w:color="auto"/>
                <w:left w:val="none" w:sz="0" w:space="0" w:color="auto"/>
                <w:bottom w:val="none" w:sz="0" w:space="0" w:color="auto"/>
                <w:right w:val="none" w:sz="0" w:space="0" w:color="auto"/>
              </w:divBdr>
            </w:div>
            <w:div w:id="347950833">
              <w:marLeft w:val="0"/>
              <w:marRight w:val="0"/>
              <w:marTop w:val="0"/>
              <w:marBottom w:val="0"/>
              <w:divBdr>
                <w:top w:val="none" w:sz="0" w:space="0" w:color="auto"/>
                <w:left w:val="none" w:sz="0" w:space="0" w:color="auto"/>
                <w:bottom w:val="none" w:sz="0" w:space="0" w:color="auto"/>
                <w:right w:val="none" w:sz="0" w:space="0" w:color="auto"/>
              </w:divBdr>
            </w:div>
            <w:div w:id="466515159">
              <w:marLeft w:val="0"/>
              <w:marRight w:val="0"/>
              <w:marTop w:val="0"/>
              <w:marBottom w:val="0"/>
              <w:divBdr>
                <w:top w:val="none" w:sz="0" w:space="0" w:color="auto"/>
                <w:left w:val="none" w:sz="0" w:space="0" w:color="auto"/>
                <w:bottom w:val="none" w:sz="0" w:space="0" w:color="auto"/>
                <w:right w:val="none" w:sz="0" w:space="0" w:color="auto"/>
              </w:divBdr>
            </w:div>
            <w:div w:id="2093089989">
              <w:marLeft w:val="0"/>
              <w:marRight w:val="0"/>
              <w:marTop w:val="0"/>
              <w:marBottom w:val="0"/>
              <w:divBdr>
                <w:top w:val="none" w:sz="0" w:space="0" w:color="auto"/>
                <w:left w:val="none" w:sz="0" w:space="0" w:color="auto"/>
                <w:bottom w:val="none" w:sz="0" w:space="0" w:color="auto"/>
                <w:right w:val="none" w:sz="0" w:space="0" w:color="auto"/>
              </w:divBdr>
            </w:div>
            <w:div w:id="2027049316">
              <w:marLeft w:val="0"/>
              <w:marRight w:val="0"/>
              <w:marTop w:val="0"/>
              <w:marBottom w:val="0"/>
              <w:divBdr>
                <w:top w:val="none" w:sz="0" w:space="0" w:color="auto"/>
                <w:left w:val="none" w:sz="0" w:space="0" w:color="auto"/>
                <w:bottom w:val="none" w:sz="0" w:space="0" w:color="auto"/>
                <w:right w:val="none" w:sz="0" w:space="0" w:color="auto"/>
              </w:divBdr>
            </w:div>
            <w:div w:id="2113816651">
              <w:marLeft w:val="0"/>
              <w:marRight w:val="0"/>
              <w:marTop w:val="0"/>
              <w:marBottom w:val="0"/>
              <w:divBdr>
                <w:top w:val="none" w:sz="0" w:space="0" w:color="auto"/>
                <w:left w:val="none" w:sz="0" w:space="0" w:color="auto"/>
                <w:bottom w:val="none" w:sz="0" w:space="0" w:color="auto"/>
                <w:right w:val="none" w:sz="0" w:space="0" w:color="auto"/>
              </w:divBdr>
            </w:div>
            <w:div w:id="2008942563">
              <w:marLeft w:val="0"/>
              <w:marRight w:val="0"/>
              <w:marTop w:val="0"/>
              <w:marBottom w:val="0"/>
              <w:divBdr>
                <w:top w:val="none" w:sz="0" w:space="0" w:color="auto"/>
                <w:left w:val="none" w:sz="0" w:space="0" w:color="auto"/>
                <w:bottom w:val="none" w:sz="0" w:space="0" w:color="auto"/>
                <w:right w:val="none" w:sz="0" w:space="0" w:color="auto"/>
              </w:divBdr>
            </w:div>
            <w:div w:id="221990692">
              <w:marLeft w:val="0"/>
              <w:marRight w:val="0"/>
              <w:marTop w:val="0"/>
              <w:marBottom w:val="0"/>
              <w:divBdr>
                <w:top w:val="none" w:sz="0" w:space="0" w:color="auto"/>
                <w:left w:val="none" w:sz="0" w:space="0" w:color="auto"/>
                <w:bottom w:val="none" w:sz="0" w:space="0" w:color="auto"/>
                <w:right w:val="none" w:sz="0" w:space="0" w:color="auto"/>
              </w:divBdr>
            </w:div>
            <w:div w:id="726222242">
              <w:marLeft w:val="0"/>
              <w:marRight w:val="0"/>
              <w:marTop w:val="0"/>
              <w:marBottom w:val="0"/>
              <w:divBdr>
                <w:top w:val="none" w:sz="0" w:space="0" w:color="auto"/>
                <w:left w:val="none" w:sz="0" w:space="0" w:color="auto"/>
                <w:bottom w:val="none" w:sz="0" w:space="0" w:color="auto"/>
                <w:right w:val="none" w:sz="0" w:space="0" w:color="auto"/>
              </w:divBdr>
            </w:div>
            <w:div w:id="1891573691">
              <w:marLeft w:val="0"/>
              <w:marRight w:val="0"/>
              <w:marTop w:val="0"/>
              <w:marBottom w:val="0"/>
              <w:divBdr>
                <w:top w:val="none" w:sz="0" w:space="0" w:color="auto"/>
                <w:left w:val="none" w:sz="0" w:space="0" w:color="auto"/>
                <w:bottom w:val="none" w:sz="0" w:space="0" w:color="auto"/>
                <w:right w:val="none" w:sz="0" w:space="0" w:color="auto"/>
              </w:divBdr>
            </w:div>
            <w:div w:id="1332872778">
              <w:marLeft w:val="0"/>
              <w:marRight w:val="0"/>
              <w:marTop w:val="0"/>
              <w:marBottom w:val="0"/>
              <w:divBdr>
                <w:top w:val="none" w:sz="0" w:space="0" w:color="auto"/>
                <w:left w:val="none" w:sz="0" w:space="0" w:color="auto"/>
                <w:bottom w:val="none" w:sz="0" w:space="0" w:color="auto"/>
                <w:right w:val="none" w:sz="0" w:space="0" w:color="auto"/>
              </w:divBdr>
            </w:div>
            <w:div w:id="1338846094">
              <w:marLeft w:val="0"/>
              <w:marRight w:val="0"/>
              <w:marTop w:val="0"/>
              <w:marBottom w:val="0"/>
              <w:divBdr>
                <w:top w:val="none" w:sz="0" w:space="0" w:color="auto"/>
                <w:left w:val="none" w:sz="0" w:space="0" w:color="auto"/>
                <w:bottom w:val="none" w:sz="0" w:space="0" w:color="auto"/>
                <w:right w:val="none" w:sz="0" w:space="0" w:color="auto"/>
              </w:divBdr>
            </w:div>
            <w:div w:id="225335919">
              <w:marLeft w:val="0"/>
              <w:marRight w:val="0"/>
              <w:marTop w:val="0"/>
              <w:marBottom w:val="0"/>
              <w:divBdr>
                <w:top w:val="none" w:sz="0" w:space="0" w:color="auto"/>
                <w:left w:val="none" w:sz="0" w:space="0" w:color="auto"/>
                <w:bottom w:val="none" w:sz="0" w:space="0" w:color="auto"/>
                <w:right w:val="none" w:sz="0" w:space="0" w:color="auto"/>
              </w:divBdr>
            </w:div>
            <w:div w:id="1941915609">
              <w:marLeft w:val="0"/>
              <w:marRight w:val="0"/>
              <w:marTop w:val="0"/>
              <w:marBottom w:val="0"/>
              <w:divBdr>
                <w:top w:val="none" w:sz="0" w:space="0" w:color="auto"/>
                <w:left w:val="none" w:sz="0" w:space="0" w:color="auto"/>
                <w:bottom w:val="none" w:sz="0" w:space="0" w:color="auto"/>
                <w:right w:val="none" w:sz="0" w:space="0" w:color="auto"/>
              </w:divBdr>
            </w:div>
            <w:div w:id="3676857">
              <w:marLeft w:val="0"/>
              <w:marRight w:val="0"/>
              <w:marTop w:val="0"/>
              <w:marBottom w:val="0"/>
              <w:divBdr>
                <w:top w:val="none" w:sz="0" w:space="0" w:color="auto"/>
                <w:left w:val="none" w:sz="0" w:space="0" w:color="auto"/>
                <w:bottom w:val="none" w:sz="0" w:space="0" w:color="auto"/>
                <w:right w:val="none" w:sz="0" w:space="0" w:color="auto"/>
              </w:divBdr>
            </w:div>
            <w:div w:id="694114392">
              <w:marLeft w:val="0"/>
              <w:marRight w:val="0"/>
              <w:marTop w:val="0"/>
              <w:marBottom w:val="0"/>
              <w:divBdr>
                <w:top w:val="none" w:sz="0" w:space="0" w:color="auto"/>
                <w:left w:val="none" w:sz="0" w:space="0" w:color="auto"/>
                <w:bottom w:val="none" w:sz="0" w:space="0" w:color="auto"/>
                <w:right w:val="none" w:sz="0" w:space="0" w:color="auto"/>
              </w:divBdr>
            </w:div>
            <w:div w:id="1223827848">
              <w:marLeft w:val="0"/>
              <w:marRight w:val="0"/>
              <w:marTop w:val="0"/>
              <w:marBottom w:val="0"/>
              <w:divBdr>
                <w:top w:val="none" w:sz="0" w:space="0" w:color="auto"/>
                <w:left w:val="none" w:sz="0" w:space="0" w:color="auto"/>
                <w:bottom w:val="none" w:sz="0" w:space="0" w:color="auto"/>
                <w:right w:val="none" w:sz="0" w:space="0" w:color="auto"/>
              </w:divBdr>
            </w:div>
            <w:div w:id="1930002354">
              <w:marLeft w:val="0"/>
              <w:marRight w:val="0"/>
              <w:marTop w:val="0"/>
              <w:marBottom w:val="0"/>
              <w:divBdr>
                <w:top w:val="none" w:sz="0" w:space="0" w:color="auto"/>
                <w:left w:val="none" w:sz="0" w:space="0" w:color="auto"/>
                <w:bottom w:val="none" w:sz="0" w:space="0" w:color="auto"/>
                <w:right w:val="none" w:sz="0" w:space="0" w:color="auto"/>
              </w:divBdr>
            </w:div>
            <w:div w:id="11542159">
              <w:marLeft w:val="0"/>
              <w:marRight w:val="0"/>
              <w:marTop w:val="0"/>
              <w:marBottom w:val="0"/>
              <w:divBdr>
                <w:top w:val="none" w:sz="0" w:space="0" w:color="auto"/>
                <w:left w:val="none" w:sz="0" w:space="0" w:color="auto"/>
                <w:bottom w:val="none" w:sz="0" w:space="0" w:color="auto"/>
                <w:right w:val="none" w:sz="0" w:space="0" w:color="auto"/>
              </w:divBdr>
            </w:div>
            <w:div w:id="1565679000">
              <w:marLeft w:val="0"/>
              <w:marRight w:val="0"/>
              <w:marTop w:val="0"/>
              <w:marBottom w:val="0"/>
              <w:divBdr>
                <w:top w:val="none" w:sz="0" w:space="0" w:color="auto"/>
                <w:left w:val="none" w:sz="0" w:space="0" w:color="auto"/>
                <w:bottom w:val="none" w:sz="0" w:space="0" w:color="auto"/>
                <w:right w:val="none" w:sz="0" w:space="0" w:color="auto"/>
              </w:divBdr>
            </w:div>
            <w:div w:id="558053569">
              <w:marLeft w:val="0"/>
              <w:marRight w:val="0"/>
              <w:marTop w:val="0"/>
              <w:marBottom w:val="0"/>
              <w:divBdr>
                <w:top w:val="none" w:sz="0" w:space="0" w:color="auto"/>
                <w:left w:val="none" w:sz="0" w:space="0" w:color="auto"/>
                <w:bottom w:val="none" w:sz="0" w:space="0" w:color="auto"/>
                <w:right w:val="none" w:sz="0" w:space="0" w:color="auto"/>
              </w:divBdr>
            </w:div>
            <w:div w:id="1745645137">
              <w:marLeft w:val="0"/>
              <w:marRight w:val="0"/>
              <w:marTop w:val="0"/>
              <w:marBottom w:val="0"/>
              <w:divBdr>
                <w:top w:val="none" w:sz="0" w:space="0" w:color="auto"/>
                <w:left w:val="none" w:sz="0" w:space="0" w:color="auto"/>
                <w:bottom w:val="none" w:sz="0" w:space="0" w:color="auto"/>
                <w:right w:val="none" w:sz="0" w:space="0" w:color="auto"/>
              </w:divBdr>
            </w:div>
            <w:div w:id="1037587189">
              <w:marLeft w:val="0"/>
              <w:marRight w:val="0"/>
              <w:marTop w:val="0"/>
              <w:marBottom w:val="0"/>
              <w:divBdr>
                <w:top w:val="none" w:sz="0" w:space="0" w:color="auto"/>
                <w:left w:val="none" w:sz="0" w:space="0" w:color="auto"/>
                <w:bottom w:val="none" w:sz="0" w:space="0" w:color="auto"/>
                <w:right w:val="none" w:sz="0" w:space="0" w:color="auto"/>
              </w:divBdr>
            </w:div>
            <w:div w:id="870872962">
              <w:marLeft w:val="0"/>
              <w:marRight w:val="0"/>
              <w:marTop w:val="0"/>
              <w:marBottom w:val="0"/>
              <w:divBdr>
                <w:top w:val="none" w:sz="0" w:space="0" w:color="auto"/>
                <w:left w:val="none" w:sz="0" w:space="0" w:color="auto"/>
                <w:bottom w:val="none" w:sz="0" w:space="0" w:color="auto"/>
                <w:right w:val="none" w:sz="0" w:space="0" w:color="auto"/>
              </w:divBdr>
            </w:div>
            <w:div w:id="1870483922">
              <w:marLeft w:val="0"/>
              <w:marRight w:val="0"/>
              <w:marTop w:val="0"/>
              <w:marBottom w:val="0"/>
              <w:divBdr>
                <w:top w:val="none" w:sz="0" w:space="0" w:color="auto"/>
                <w:left w:val="none" w:sz="0" w:space="0" w:color="auto"/>
                <w:bottom w:val="none" w:sz="0" w:space="0" w:color="auto"/>
                <w:right w:val="none" w:sz="0" w:space="0" w:color="auto"/>
              </w:divBdr>
            </w:div>
            <w:div w:id="375275034">
              <w:marLeft w:val="0"/>
              <w:marRight w:val="0"/>
              <w:marTop w:val="0"/>
              <w:marBottom w:val="0"/>
              <w:divBdr>
                <w:top w:val="none" w:sz="0" w:space="0" w:color="auto"/>
                <w:left w:val="none" w:sz="0" w:space="0" w:color="auto"/>
                <w:bottom w:val="none" w:sz="0" w:space="0" w:color="auto"/>
                <w:right w:val="none" w:sz="0" w:space="0" w:color="auto"/>
              </w:divBdr>
            </w:div>
            <w:div w:id="305160602">
              <w:marLeft w:val="0"/>
              <w:marRight w:val="0"/>
              <w:marTop w:val="0"/>
              <w:marBottom w:val="0"/>
              <w:divBdr>
                <w:top w:val="none" w:sz="0" w:space="0" w:color="auto"/>
                <w:left w:val="none" w:sz="0" w:space="0" w:color="auto"/>
                <w:bottom w:val="none" w:sz="0" w:space="0" w:color="auto"/>
                <w:right w:val="none" w:sz="0" w:space="0" w:color="auto"/>
              </w:divBdr>
            </w:div>
            <w:div w:id="1946229739">
              <w:marLeft w:val="0"/>
              <w:marRight w:val="0"/>
              <w:marTop w:val="0"/>
              <w:marBottom w:val="0"/>
              <w:divBdr>
                <w:top w:val="none" w:sz="0" w:space="0" w:color="auto"/>
                <w:left w:val="none" w:sz="0" w:space="0" w:color="auto"/>
                <w:bottom w:val="none" w:sz="0" w:space="0" w:color="auto"/>
                <w:right w:val="none" w:sz="0" w:space="0" w:color="auto"/>
              </w:divBdr>
            </w:div>
            <w:div w:id="316348024">
              <w:marLeft w:val="0"/>
              <w:marRight w:val="0"/>
              <w:marTop w:val="0"/>
              <w:marBottom w:val="0"/>
              <w:divBdr>
                <w:top w:val="none" w:sz="0" w:space="0" w:color="auto"/>
                <w:left w:val="none" w:sz="0" w:space="0" w:color="auto"/>
                <w:bottom w:val="none" w:sz="0" w:space="0" w:color="auto"/>
                <w:right w:val="none" w:sz="0" w:space="0" w:color="auto"/>
              </w:divBdr>
            </w:div>
            <w:div w:id="292294860">
              <w:marLeft w:val="0"/>
              <w:marRight w:val="0"/>
              <w:marTop w:val="0"/>
              <w:marBottom w:val="0"/>
              <w:divBdr>
                <w:top w:val="none" w:sz="0" w:space="0" w:color="auto"/>
                <w:left w:val="none" w:sz="0" w:space="0" w:color="auto"/>
                <w:bottom w:val="none" w:sz="0" w:space="0" w:color="auto"/>
                <w:right w:val="none" w:sz="0" w:space="0" w:color="auto"/>
              </w:divBdr>
            </w:div>
            <w:div w:id="1881746743">
              <w:marLeft w:val="0"/>
              <w:marRight w:val="0"/>
              <w:marTop w:val="0"/>
              <w:marBottom w:val="0"/>
              <w:divBdr>
                <w:top w:val="none" w:sz="0" w:space="0" w:color="auto"/>
                <w:left w:val="none" w:sz="0" w:space="0" w:color="auto"/>
                <w:bottom w:val="none" w:sz="0" w:space="0" w:color="auto"/>
                <w:right w:val="none" w:sz="0" w:space="0" w:color="auto"/>
              </w:divBdr>
            </w:div>
            <w:div w:id="819230861">
              <w:marLeft w:val="0"/>
              <w:marRight w:val="0"/>
              <w:marTop w:val="0"/>
              <w:marBottom w:val="0"/>
              <w:divBdr>
                <w:top w:val="none" w:sz="0" w:space="0" w:color="auto"/>
                <w:left w:val="none" w:sz="0" w:space="0" w:color="auto"/>
                <w:bottom w:val="none" w:sz="0" w:space="0" w:color="auto"/>
                <w:right w:val="none" w:sz="0" w:space="0" w:color="auto"/>
              </w:divBdr>
            </w:div>
            <w:div w:id="1509060137">
              <w:marLeft w:val="0"/>
              <w:marRight w:val="0"/>
              <w:marTop w:val="0"/>
              <w:marBottom w:val="0"/>
              <w:divBdr>
                <w:top w:val="none" w:sz="0" w:space="0" w:color="auto"/>
                <w:left w:val="none" w:sz="0" w:space="0" w:color="auto"/>
                <w:bottom w:val="none" w:sz="0" w:space="0" w:color="auto"/>
                <w:right w:val="none" w:sz="0" w:space="0" w:color="auto"/>
              </w:divBdr>
            </w:div>
            <w:div w:id="1130053761">
              <w:marLeft w:val="0"/>
              <w:marRight w:val="0"/>
              <w:marTop w:val="0"/>
              <w:marBottom w:val="0"/>
              <w:divBdr>
                <w:top w:val="none" w:sz="0" w:space="0" w:color="auto"/>
                <w:left w:val="none" w:sz="0" w:space="0" w:color="auto"/>
                <w:bottom w:val="none" w:sz="0" w:space="0" w:color="auto"/>
                <w:right w:val="none" w:sz="0" w:space="0" w:color="auto"/>
              </w:divBdr>
            </w:div>
            <w:div w:id="767576143">
              <w:marLeft w:val="0"/>
              <w:marRight w:val="0"/>
              <w:marTop w:val="0"/>
              <w:marBottom w:val="0"/>
              <w:divBdr>
                <w:top w:val="none" w:sz="0" w:space="0" w:color="auto"/>
                <w:left w:val="none" w:sz="0" w:space="0" w:color="auto"/>
                <w:bottom w:val="none" w:sz="0" w:space="0" w:color="auto"/>
                <w:right w:val="none" w:sz="0" w:space="0" w:color="auto"/>
              </w:divBdr>
            </w:div>
            <w:div w:id="777258958">
              <w:marLeft w:val="0"/>
              <w:marRight w:val="0"/>
              <w:marTop w:val="0"/>
              <w:marBottom w:val="0"/>
              <w:divBdr>
                <w:top w:val="none" w:sz="0" w:space="0" w:color="auto"/>
                <w:left w:val="none" w:sz="0" w:space="0" w:color="auto"/>
                <w:bottom w:val="none" w:sz="0" w:space="0" w:color="auto"/>
                <w:right w:val="none" w:sz="0" w:space="0" w:color="auto"/>
              </w:divBdr>
            </w:div>
            <w:div w:id="2064717339">
              <w:marLeft w:val="0"/>
              <w:marRight w:val="0"/>
              <w:marTop w:val="0"/>
              <w:marBottom w:val="0"/>
              <w:divBdr>
                <w:top w:val="none" w:sz="0" w:space="0" w:color="auto"/>
                <w:left w:val="none" w:sz="0" w:space="0" w:color="auto"/>
                <w:bottom w:val="none" w:sz="0" w:space="0" w:color="auto"/>
                <w:right w:val="none" w:sz="0" w:space="0" w:color="auto"/>
              </w:divBdr>
            </w:div>
            <w:div w:id="467865036">
              <w:marLeft w:val="0"/>
              <w:marRight w:val="0"/>
              <w:marTop w:val="0"/>
              <w:marBottom w:val="0"/>
              <w:divBdr>
                <w:top w:val="none" w:sz="0" w:space="0" w:color="auto"/>
                <w:left w:val="none" w:sz="0" w:space="0" w:color="auto"/>
                <w:bottom w:val="none" w:sz="0" w:space="0" w:color="auto"/>
                <w:right w:val="none" w:sz="0" w:space="0" w:color="auto"/>
              </w:divBdr>
            </w:div>
            <w:div w:id="1274245199">
              <w:marLeft w:val="0"/>
              <w:marRight w:val="0"/>
              <w:marTop w:val="0"/>
              <w:marBottom w:val="0"/>
              <w:divBdr>
                <w:top w:val="none" w:sz="0" w:space="0" w:color="auto"/>
                <w:left w:val="none" w:sz="0" w:space="0" w:color="auto"/>
                <w:bottom w:val="none" w:sz="0" w:space="0" w:color="auto"/>
                <w:right w:val="none" w:sz="0" w:space="0" w:color="auto"/>
              </w:divBdr>
            </w:div>
            <w:div w:id="767431211">
              <w:marLeft w:val="0"/>
              <w:marRight w:val="0"/>
              <w:marTop w:val="0"/>
              <w:marBottom w:val="0"/>
              <w:divBdr>
                <w:top w:val="none" w:sz="0" w:space="0" w:color="auto"/>
                <w:left w:val="none" w:sz="0" w:space="0" w:color="auto"/>
                <w:bottom w:val="none" w:sz="0" w:space="0" w:color="auto"/>
                <w:right w:val="none" w:sz="0" w:space="0" w:color="auto"/>
              </w:divBdr>
            </w:div>
            <w:div w:id="469595007">
              <w:marLeft w:val="0"/>
              <w:marRight w:val="0"/>
              <w:marTop w:val="0"/>
              <w:marBottom w:val="0"/>
              <w:divBdr>
                <w:top w:val="none" w:sz="0" w:space="0" w:color="auto"/>
                <w:left w:val="none" w:sz="0" w:space="0" w:color="auto"/>
                <w:bottom w:val="none" w:sz="0" w:space="0" w:color="auto"/>
                <w:right w:val="none" w:sz="0" w:space="0" w:color="auto"/>
              </w:divBdr>
            </w:div>
            <w:div w:id="1935552855">
              <w:marLeft w:val="0"/>
              <w:marRight w:val="0"/>
              <w:marTop w:val="0"/>
              <w:marBottom w:val="0"/>
              <w:divBdr>
                <w:top w:val="none" w:sz="0" w:space="0" w:color="auto"/>
                <w:left w:val="none" w:sz="0" w:space="0" w:color="auto"/>
                <w:bottom w:val="none" w:sz="0" w:space="0" w:color="auto"/>
                <w:right w:val="none" w:sz="0" w:space="0" w:color="auto"/>
              </w:divBdr>
            </w:div>
            <w:div w:id="1796170187">
              <w:marLeft w:val="0"/>
              <w:marRight w:val="0"/>
              <w:marTop w:val="0"/>
              <w:marBottom w:val="0"/>
              <w:divBdr>
                <w:top w:val="none" w:sz="0" w:space="0" w:color="auto"/>
                <w:left w:val="none" w:sz="0" w:space="0" w:color="auto"/>
                <w:bottom w:val="none" w:sz="0" w:space="0" w:color="auto"/>
                <w:right w:val="none" w:sz="0" w:space="0" w:color="auto"/>
              </w:divBdr>
            </w:div>
            <w:div w:id="1463113270">
              <w:marLeft w:val="0"/>
              <w:marRight w:val="0"/>
              <w:marTop w:val="0"/>
              <w:marBottom w:val="0"/>
              <w:divBdr>
                <w:top w:val="none" w:sz="0" w:space="0" w:color="auto"/>
                <w:left w:val="none" w:sz="0" w:space="0" w:color="auto"/>
                <w:bottom w:val="none" w:sz="0" w:space="0" w:color="auto"/>
                <w:right w:val="none" w:sz="0" w:space="0" w:color="auto"/>
              </w:divBdr>
            </w:div>
            <w:div w:id="2071534581">
              <w:marLeft w:val="0"/>
              <w:marRight w:val="0"/>
              <w:marTop w:val="0"/>
              <w:marBottom w:val="0"/>
              <w:divBdr>
                <w:top w:val="none" w:sz="0" w:space="0" w:color="auto"/>
                <w:left w:val="none" w:sz="0" w:space="0" w:color="auto"/>
                <w:bottom w:val="none" w:sz="0" w:space="0" w:color="auto"/>
                <w:right w:val="none" w:sz="0" w:space="0" w:color="auto"/>
              </w:divBdr>
            </w:div>
            <w:div w:id="137888935">
              <w:marLeft w:val="0"/>
              <w:marRight w:val="0"/>
              <w:marTop w:val="0"/>
              <w:marBottom w:val="0"/>
              <w:divBdr>
                <w:top w:val="none" w:sz="0" w:space="0" w:color="auto"/>
                <w:left w:val="none" w:sz="0" w:space="0" w:color="auto"/>
                <w:bottom w:val="none" w:sz="0" w:space="0" w:color="auto"/>
                <w:right w:val="none" w:sz="0" w:space="0" w:color="auto"/>
              </w:divBdr>
            </w:div>
            <w:div w:id="315957316">
              <w:marLeft w:val="0"/>
              <w:marRight w:val="0"/>
              <w:marTop w:val="0"/>
              <w:marBottom w:val="0"/>
              <w:divBdr>
                <w:top w:val="none" w:sz="0" w:space="0" w:color="auto"/>
                <w:left w:val="none" w:sz="0" w:space="0" w:color="auto"/>
                <w:bottom w:val="none" w:sz="0" w:space="0" w:color="auto"/>
                <w:right w:val="none" w:sz="0" w:space="0" w:color="auto"/>
              </w:divBdr>
            </w:div>
            <w:div w:id="1750425958">
              <w:marLeft w:val="0"/>
              <w:marRight w:val="0"/>
              <w:marTop w:val="0"/>
              <w:marBottom w:val="0"/>
              <w:divBdr>
                <w:top w:val="none" w:sz="0" w:space="0" w:color="auto"/>
                <w:left w:val="none" w:sz="0" w:space="0" w:color="auto"/>
                <w:bottom w:val="none" w:sz="0" w:space="0" w:color="auto"/>
                <w:right w:val="none" w:sz="0" w:space="0" w:color="auto"/>
              </w:divBdr>
            </w:div>
            <w:div w:id="484130528">
              <w:marLeft w:val="0"/>
              <w:marRight w:val="0"/>
              <w:marTop w:val="0"/>
              <w:marBottom w:val="0"/>
              <w:divBdr>
                <w:top w:val="none" w:sz="0" w:space="0" w:color="auto"/>
                <w:left w:val="none" w:sz="0" w:space="0" w:color="auto"/>
                <w:bottom w:val="none" w:sz="0" w:space="0" w:color="auto"/>
                <w:right w:val="none" w:sz="0" w:space="0" w:color="auto"/>
              </w:divBdr>
            </w:div>
            <w:div w:id="700667575">
              <w:marLeft w:val="0"/>
              <w:marRight w:val="0"/>
              <w:marTop w:val="0"/>
              <w:marBottom w:val="0"/>
              <w:divBdr>
                <w:top w:val="none" w:sz="0" w:space="0" w:color="auto"/>
                <w:left w:val="none" w:sz="0" w:space="0" w:color="auto"/>
                <w:bottom w:val="none" w:sz="0" w:space="0" w:color="auto"/>
                <w:right w:val="none" w:sz="0" w:space="0" w:color="auto"/>
              </w:divBdr>
            </w:div>
            <w:div w:id="1345790933">
              <w:marLeft w:val="0"/>
              <w:marRight w:val="0"/>
              <w:marTop w:val="0"/>
              <w:marBottom w:val="0"/>
              <w:divBdr>
                <w:top w:val="none" w:sz="0" w:space="0" w:color="auto"/>
                <w:left w:val="none" w:sz="0" w:space="0" w:color="auto"/>
                <w:bottom w:val="none" w:sz="0" w:space="0" w:color="auto"/>
                <w:right w:val="none" w:sz="0" w:space="0" w:color="auto"/>
              </w:divBdr>
            </w:div>
            <w:div w:id="947078169">
              <w:marLeft w:val="0"/>
              <w:marRight w:val="0"/>
              <w:marTop w:val="0"/>
              <w:marBottom w:val="0"/>
              <w:divBdr>
                <w:top w:val="none" w:sz="0" w:space="0" w:color="auto"/>
                <w:left w:val="none" w:sz="0" w:space="0" w:color="auto"/>
                <w:bottom w:val="none" w:sz="0" w:space="0" w:color="auto"/>
                <w:right w:val="none" w:sz="0" w:space="0" w:color="auto"/>
              </w:divBdr>
            </w:div>
            <w:div w:id="2094930561">
              <w:marLeft w:val="0"/>
              <w:marRight w:val="0"/>
              <w:marTop w:val="0"/>
              <w:marBottom w:val="0"/>
              <w:divBdr>
                <w:top w:val="none" w:sz="0" w:space="0" w:color="auto"/>
                <w:left w:val="none" w:sz="0" w:space="0" w:color="auto"/>
                <w:bottom w:val="none" w:sz="0" w:space="0" w:color="auto"/>
                <w:right w:val="none" w:sz="0" w:space="0" w:color="auto"/>
              </w:divBdr>
            </w:div>
            <w:div w:id="1260680272">
              <w:marLeft w:val="0"/>
              <w:marRight w:val="0"/>
              <w:marTop w:val="0"/>
              <w:marBottom w:val="0"/>
              <w:divBdr>
                <w:top w:val="none" w:sz="0" w:space="0" w:color="auto"/>
                <w:left w:val="none" w:sz="0" w:space="0" w:color="auto"/>
                <w:bottom w:val="none" w:sz="0" w:space="0" w:color="auto"/>
                <w:right w:val="none" w:sz="0" w:space="0" w:color="auto"/>
              </w:divBdr>
            </w:div>
            <w:div w:id="1344933788">
              <w:marLeft w:val="0"/>
              <w:marRight w:val="0"/>
              <w:marTop w:val="0"/>
              <w:marBottom w:val="0"/>
              <w:divBdr>
                <w:top w:val="none" w:sz="0" w:space="0" w:color="auto"/>
                <w:left w:val="none" w:sz="0" w:space="0" w:color="auto"/>
                <w:bottom w:val="none" w:sz="0" w:space="0" w:color="auto"/>
                <w:right w:val="none" w:sz="0" w:space="0" w:color="auto"/>
              </w:divBdr>
            </w:div>
            <w:div w:id="1497767830">
              <w:marLeft w:val="0"/>
              <w:marRight w:val="0"/>
              <w:marTop w:val="0"/>
              <w:marBottom w:val="0"/>
              <w:divBdr>
                <w:top w:val="none" w:sz="0" w:space="0" w:color="auto"/>
                <w:left w:val="none" w:sz="0" w:space="0" w:color="auto"/>
                <w:bottom w:val="none" w:sz="0" w:space="0" w:color="auto"/>
                <w:right w:val="none" w:sz="0" w:space="0" w:color="auto"/>
              </w:divBdr>
            </w:div>
            <w:div w:id="1114712844">
              <w:marLeft w:val="0"/>
              <w:marRight w:val="0"/>
              <w:marTop w:val="0"/>
              <w:marBottom w:val="0"/>
              <w:divBdr>
                <w:top w:val="none" w:sz="0" w:space="0" w:color="auto"/>
                <w:left w:val="none" w:sz="0" w:space="0" w:color="auto"/>
                <w:bottom w:val="none" w:sz="0" w:space="0" w:color="auto"/>
                <w:right w:val="none" w:sz="0" w:space="0" w:color="auto"/>
              </w:divBdr>
            </w:div>
            <w:div w:id="54276867">
              <w:marLeft w:val="0"/>
              <w:marRight w:val="0"/>
              <w:marTop w:val="0"/>
              <w:marBottom w:val="0"/>
              <w:divBdr>
                <w:top w:val="none" w:sz="0" w:space="0" w:color="auto"/>
                <w:left w:val="none" w:sz="0" w:space="0" w:color="auto"/>
                <w:bottom w:val="none" w:sz="0" w:space="0" w:color="auto"/>
                <w:right w:val="none" w:sz="0" w:space="0" w:color="auto"/>
              </w:divBdr>
            </w:div>
            <w:div w:id="245044629">
              <w:marLeft w:val="0"/>
              <w:marRight w:val="0"/>
              <w:marTop w:val="0"/>
              <w:marBottom w:val="0"/>
              <w:divBdr>
                <w:top w:val="none" w:sz="0" w:space="0" w:color="auto"/>
                <w:left w:val="none" w:sz="0" w:space="0" w:color="auto"/>
                <w:bottom w:val="none" w:sz="0" w:space="0" w:color="auto"/>
                <w:right w:val="none" w:sz="0" w:space="0" w:color="auto"/>
              </w:divBdr>
            </w:div>
            <w:div w:id="1948000236">
              <w:marLeft w:val="0"/>
              <w:marRight w:val="0"/>
              <w:marTop w:val="0"/>
              <w:marBottom w:val="0"/>
              <w:divBdr>
                <w:top w:val="none" w:sz="0" w:space="0" w:color="auto"/>
                <w:left w:val="none" w:sz="0" w:space="0" w:color="auto"/>
                <w:bottom w:val="none" w:sz="0" w:space="0" w:color="auto"/>
                <w:right w:val="none" w:sz="0" w:space="0" w:color="auto"/>
              </w:divBdr>
            </w:div>
            <w:div w:id="529494460">
              <w:marLeft w:val="0"/>
              <w:marRight w:val="0"/>
              <w:marTop w:val="0"/>
              <w:marBottom w:val="0"/>
              <w:divBdr>
                <w:top w:val="none" w:sz="0" w:space="0" w:color="auto"/>
                <w:left w:val="none" w:sz="0" w:space="0" w:color="auto"/>
                <w:bottom w:val="none" w:sz="0" w:space="0" w:color="auto"/>
                <w:right w:val="none" w:sz="0" w:space="0" w:color="auto"/>
              </w:divBdr>
            </w:div>
            <w:div w:id="1709404289">
              <w:marLeft w:val="0"/>
              <w:marRight w:val="0"/>
              <w:marTop w:val="0"/>
              <w:marBottom w:val="0"/>
              <w:divBdr>
                <w:top w:val="none" w:sz="0" w:space="0" w:color="auto"/>
                <w:left w:val="none" w:sz="0" w:space="0" w:color="auto"/>
                <w:bottom w:val="none" w:sz="0" w:space="0" w:color="auto"/>
                <w:right w:val="none" w:sz="0" w:space="0" w:color="auto"/>
              </w:divBdr>
            </w:div>
            <w:div w:id="989094637">
              <w:marLeft w:val="0"/>
              <w:marRight w:val="0"/>
              <w:marTop w:val="0"/>
              <w:marBottom w:val="0"/>
              <w:divBdr>
                <w:top w:val="none" w:sz="0" w:space="0" w:color="auto"/>
                <w:left w:val="none" w:sz="0" w:space="0" w:color="auto"/>
                <w:bottom w:val="none" w:sz="0" w:space="0" w:color="auto"/>
                <w:right w:val="none" w:sz="0" w:space="0" w:color="auto"/>
              </w:divBdr>
            </w:div>
            <w:div w:id="941453535">
              <w:marLeft w:val="0"/>
              <w:marRight w:val="0"/>
              <w:marTop w:val="0"/>
              <w:marBottom w:val="0"/>
              <w:divBdr>
                <w:top w:val="none" w:sz="0" w:space="0" w:color="auto"/>
                <w:left w:val="none" w:sz="0" w:space="0" w:color="auto"/>
                <w:bottom w:val="none" w:sz="0" w:space="0" w:color="auto"/>
                <w:right w:val="none" w:sz="0" w:space="0" w:color="auto"/>
              </w:divBdr>
            </w:div>
            <w:div w:id="1195970221">
              <w:marLeft w:val="0"/>
              <w:marRight w:val="0"/>
              <w:marTop w:val="0"/>
              <w:marBottom w:val="0"/>
              <w:divBdr>
                <w:top w:val="none" w:sz="0" w:space="0" w:color="auto"/>
                <w:left w:val="none" w:sz="0" w:space="0" w:color="auto"/>
                <w:bottom w:val="none" w:sz="0" w:space="0" w:color="auto"/>
                <w:right w:val="none" w:sz="0" w:space="0" w:color="auto"/>
              </w:divBdr>
            </w:div>
            <w:div w:id="533931313">
              <w:marLeft w:val="0"/>
              <w:marRight w:val="0"/>
              <w:marTop w:val="0"/>
              <w:marBottom w:val="0"/>
              <w:divBdr>
                <w:top w:val="none" w:sz="0" w:space="0" w:color="auto"/>
                <w:left w:val="none" w:sz="0" w:space="0" w:color="auto"/>
                <w:bottom w:val="none" w:sz="0" w:space="0" w:color="auto"/>
                <w:right w:val="none" w:sz="0" w:space="0" w:color="auto"/>
              </w:divBdr>
            </w:div>
            <w:div w:id="1353802389">
              <w:marLeft w:val="0"/>
              <w:marRight w:val="0"/>
              <w:marTop w:val="0"/>
              <w:marBottom w:val="0"/>
              <w:divBdr>
                <w:top w:val="none" w:sz="0" w:space="0" w:color="auto"/>
                <w:left w:val="none" w:sz="0" w:space="0" w:color="auto"/>
                <w:bottom w:val="none" w:sz="0" w:space="0" w:color="auto"/>
                <w:right w:val="none" w:sz="0" w:space="0" w:color="auto"/>
              </w:divBdr>
            </w:div>
            <w:div w:id="12389220">
              <w:marLeft w:val="0"/>
              <w:marRight w:val="0"/>
              <w:marTop w:val="0"/>
              <w:marBottom w:val="0"/>
              <w:divBdr>
                <w:top w:val="none" w:sz="0" w:space="0" w:color="auto"/>
                <w:left w:val="none" w:sz="0" w:space="0" w:color="auto"/>
                <w:bottom w:val="none" w:sz="0" w:space="0" w:color="auto"/>
                <w:right w:val="none" w:sz="0" w:space="0" w:color="auto"/>
              </w:divBdr>
            </w:div>
            <w:div w:id="2058577478">
              <w:marLeft w:val="0"/>
              <w:marRight w:val="0"/>
              <w:marTop w:val="0"/>
              <w:marBottom w:val="0"/>
              <w:divBdr>
                <w:top w:val="none" w:sz="0" w:space="0" w:color="auto"/>
                <w:left w:val="none" w:sz="0" w:space="0" w:color="auto"/>
                <w:bottom w:val="none" w:sz="0" w:space="0" w:color="auto"/>
                <w:right w:val="none" w:sz="0" w:space="0" w:color="auto"/>
              </w:divBdr>
            </w:div>
            <w:div w:id="785347512">
              <w:marLeft w:val="0"/>
              <w:marRight w:val="0"/>
              <w:marTop w:val="0"/>
              <w:marBottom w:val="0"/>
              <w:divBdr>
                <w:top w:val="none" w:sz="0" w:space="0" w:color="auto"/>
                <w:left w:val="none" w:sz="0" w:space="0" w:color="auto"/>
                <w:bottom w:val="none" w:sz="0" w:space="0" w:color="auto"/>
                <w:right w:val="none" w:sz="0" w:space="0" w:color="auto"/>
              </w:divBdr>
            </w:div>
            <w:div w:id="273826326">
              <w:marLeft w:val="0"/>
              <w:marRight w:val="0"/>
              <w:marTop w:val="0"/>
              <w:marBottom w:val="0"/>
              <w:divBdr>
                <w:top w:val="none" w:sz="0" w:space="0" w:color="auto"/>
                <w:left w:val="none" w:sz="0" w:space="0" w:color="auto"/>
                <w:bottom w:val="none" w:sz="0" w:space="0" w:color="auto"/>
                <w:right w:val="none" w:sz="0" w:space="0" w:color="auto"/>
              </w:divBdr>
            </w:div>
            <w:div w:id="1501970980">
              <w:marLeft w:val="0"/>
              <w:marRight w:val="0"/>
              <w:marTop w:val="0"/>
              <w:marBottom w:val="0"/>
              <w:divBdr>
                <w:top w:val="none" w:sz="0" w:space="0" w:color="auto"/>
                <w:left w:val="none" w:sz="0" w:space="0" w:color="auto"/>
                <w:bottom w:val="none" w:sz="0" w:space="0" w:color="auto"/>
                <w:right w:val="none" w:sz="0" w:space="0" w:color="auto"/>
              </w:divBdr>
            </w:div>
            <w:div w:id="233513586">
              <w:marLeft w:val="0"/>
              <w:marRight w:val="0"/>
              <w:marTop w:val="0"/>
              <w:marBottom w:val="0"/>
              <w:divBdr>
                <w:top w:val="none" w:sz="0" w:space="0" w:color="auto"/>
                <w:left w:val="none" w:sz="0" w:space="0" w:color="auto"/>
                <w:bottom w:val="none" w:sz="0" w:space="0" w:color="auto"/>
                <w:right w:val="none" w:sz="0" w:space="0" w:color="auto"/>
              </w:divBdr>
            </w:div>
            <w:div w:id="2039696251">
              <w:marLeft w:val="0"/>
              <w:marRight w:val="0"/>
              <w:marTop w:val="0"/>
              <w:marBottom w:val="0"/>
              <w:divBdr>
                <w:top w:val="none" w:sz="0" w:space="0" w:color="auto"/>
                <w:left w:val="none" w:sz="0" w:space="0" w:color="auto"/>
                <w:bottom w:val="none" w:sz="0" w:space="0" w:color="auto"/>
                <w:right w:val="none" w:sz="0" w:space="0" w:color="auto"/>
              </w:divBdr>
            </w:div>
            <w:div w:id="1285186616">
              <w:marLeft w:val="0"/>
              <w:marRight w:val="0"/>
              <w:marTop w:val="0"/>
              <w:marBottom w:val="0"/>
              <w:divBdr>
                <w:top w:val="none" w:sz="0" w:space="0" w:color="auto"/>
                <w:left w:val="none" w:sz="0" w:space="0" w:color="auto"/>
                <w:bottom w:val="none" w:sz="0" w:space="0" w:color="auto"/>
                <w:right w:val="none" w:sz="0" w:space="0" w:color="auto"/>
              </w:divBdr>
            </w:div>
            <w:div w:id="1394423631">
              <w:marLeft w:val="0"/>
              <w:marRight w:val="0"/>
              <w:marTop w:val="0"/>
              <w:marBottom w:val="0"/>
              <w:divBdr>
                <w:top w:val="none" w:sz="0" w:space="0" w:color="auto"/>
                <w:left w:val="none" w:sz="0" w:space="0" w:color="auto"/>
                <w:bottom w:val="none" w:sz="0" w:space="0" w:color="auto"/>
                <w:right w:val="none" w:sz="0" w:space="0" w:color="auto"/>
              </w:divBdr>
            </w:div>
            <w:div w:id="1562063103">
              <w:marLeft w:val="0"/>
              <w:marRight w:val="0"/>
              <w:marTop w:val="0"/>
              <w:marBottom w:val="0"/>
              <w:divBdr>
                <w:top w:val="none" w:sz="0" w:space="0" w:color="auto"/>
                <w:left w:val="none" w:sz="0" w:space="0" w:color="auto"/>
                <w:bottom w:val="none" w:sz="0" w:space="0" w:color="auto"/>
                <w:right w:val="none" w:sz="0" w:space="0" w:color="auto"/>
              </w:divBdr>
            </w:div>
            <w:div w:id="1130051892">
              <w:marLeft w:val="0"/>
              <w:marRight w:val="0"/>
              <w:marTop w:val="0"/>
              <w:marBottom w:val="0"/>
              <w:divBdr>
                <w:top w:val="none" w:sz="0" w:space="0" w:color="auto"/>
                <w:left w:val="none" w:sz="0" w:space="0" w:color="auto"/>
                <w:bottom w:val="none" w:sz="0" w:space="0" w:color="auto"/>
                <w:right w:val="none" w:sz="0" w:space="0" w:color="auto"/>
              </w:divBdr>
            </w:div>
            <w:div w:id="123158498">
              <w:marLeft w:val="0"/>
              <w:marRight w:val="0"/>
              <w:marTop w:val="0"/>
              <w:marBottom w:val="0"/>
              <w:divBdr>
                <w:top w:val="none" w:sz="0" w:space="0" w:color="auto"/>
                <w:left w:val="none" w:sz="0" w:space="0" w:color="auto"/>
                <w:bottom w:val="none" w:sz="0" w:space="0" w:color="auto"/>
                <w:right w:val="none" w:sz="0" w:space="0" w:color="auto"/>
              </w:divBdr>
            </w:div>
            <w:div w:id="1660114159">
              <w:marLeft w:val="0"/>
              <w:marRight w:val="0"/>
              <w:marTop w:val="0"/>
              <w:marBottom w:val="0"/>
              <w:divBdr>
                <w:top w:val="none" w:sz="0" w:space="0" w:color="auto"/>
                <w:left w:val="none" w:sz="0" w:space="0" w:color="auto"/>
                <w:bottom w:val="none" w:sz="0" w:space="0" w:color="auto"/>
                <w:right w:val="none" w:sz="0" w:space="0" w:color="auto"/>
              </w:divBdr>
            </w:div>
            <w:div w:id="18571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7428">
      <w:bodyDiv w:val="1"/>
      <w:marLeft w:val="0"/>
      <w:marRight w:val="0"/>
      <w:marTop w:val="0"/>
      <w:marBottom w:val="0"/>
      <w:divBdr>
        <w:top w:val="none" w:sz="0" w:space="0" w:color="auto"/>
        <w:left w:val="none" w:sz="0" w:space="0" w:color="auto"/>
        <w:bottom w:val="none" w:sz="0" w:space="0" w:color="auto"/>
        <w:right w:val="none" w:sz="0" w:space="0" w:color="auto"/>
      </w:divBdr>
      <w:divsChild>
        <w:div w:id="837353526">
          <w:marLeft w:val="0"/>
          <w:marRight w:val="0"/>
          <w:marTop w:val="0"/>
          <w:marBottom w:val="0"/>
          <w:divBdr>
            <w:top w:val="none" w:sz="0" w:space="0" w:color="auto"/>
            <w:left w:val="none" w:sz="0" w:space="0" w:color="auto"/>
            <w:bottom w:val="none" w:sz="0" w:space="0" w:color="auto"/>
            <w:right w:val="none" w:sz="0" w:space="0" w:color="auto"/>
          </w:divBdr>
        </w:div>
        <w:div w:id="432476939">
          <w:marLeft w:val="0"/>
          <w:marRight w:val="0"/>
          <w:marTop w:val="0"/>
          <w:marBottom w:val="0"/>
          <w:divBdr>
            <w:top w:val="none" w:sz="0" w:space="0" w:color="auto"/>
            <w:left w:val="none" w:sz="0" w:space="0" w:color="auto"/>
            <w:bottom w:val="none" w:sz="0" w:space="0" w:color="auto"/>
            <w:right w:val="none" w:sz="0" w:space="0" w:color="auto"/>
          </w:divBdr>
        </w:div>
        <w:div w:id="368606528">
          <w:marLeft w:val="0"/>
          <w:marRight w:val="0"/>
          <w:marTop w:val="0"/>
          <w:marBottom w:val="0"/>
          <w:divBdr>
            <w:top w:val="none" w:sz="0" w:space="0" w:color="auto"/>
            <w:left w:val="none" w:sz="0" w:space="0" w:color="auto"/>
            <w:bottom w:val="none" w:sz="0" w:space="0" w:color="auto"/>
            <w:right w:val="none" w:sz="0" w:space="0" w:color="auto"/>
          </w:divBdr>
        </w:div>
      </w:divsChild>
    </w:div>
    <w:div w:id="555354635">
      <w:bodyDiv w:val="1"/>
      <w:marLeft w:val="0"/>
      <w:marRight w:val="0"/>
      <w:marTop w:val="0"/>
      <w:marBottom w:val="0"/>
      <w:divBdr>
        <w:top w:val="none" w:sz="0" w:space="0" w:color="auto"/>
        <w:left w:val="none" w:sz="0" w:space="0" w:color="auto"/>
        <w:bottom w:val="none" w:sz="0" w:space="0" w:color="auto"/>
        <w:right w:val="none" w:sz="0" w:space="0" w:color="auto"/>
      </w:divBdr>
    </w:div>
    <w:div w:id="675114677">
      <w:bodyDiv w:val="1"/>
      <w:marLeft w:val="0"/>
      <w:marRight w:val="0"/>
      <w:marTop w:val="0"/>
      <w:marBottom w:val="0"/>
      <w:divBdr>
        <w:top w:val="none" w:sz="0" w:space="0" w:color="auto"/>
        <w:left w:val="none" w:sz="0" w:space="0" w:color="auto"/>
        <w:bottom w:val="none" w:sz="0" w:space="0" w:color="auto"/>
        <w:right w:val="none" w:sz="0" w:space="0" w:color="auto"/>
      </w:divBdr>
    </w:div>
    <w:div w:id="756635086">
      <w:bodyDiv w:val="1"/>
      <w:marLeft w:val="0"/>
      <w:marRight w:val="0"/>
      <w:marTop w:val="0"/>
      <w:marBottom w:val="0"/>
      <w:divBdr>
        <w:top w:val="none" w:sz="0" w:space="0" w:color="auto"/>
        <w:left w:val="none" w:sz="0" w:space="0" w:color="auto"/>
        <w:bottom w:val="none" w:sz="0" w:space="0" w:color="auto"/>
        <w:right w:val="none" w:sz="0" w:space="0" w:color="auto"/>
      </w:divBdr>
    </w:div>
    <w:div w:id="796072834">
      <w:bodyDiv w:val="1"/>
      <w:marLeft w:val="0"/>
      <w:marRight w:val="0"/>
      <w:marTop w:val="0"/>
      <w:marBottom w:val="0"/>
      <w:divBdr>
        <w:top w:val="none" w:sz="0" w:space="0" w:color="auto"/>
        <w:left w:val="none" w:sz="0" w:space="0" w:color="auto"/>
        <w:bottom w:val="none" w:sz="0" w:space="0" w:color="auto"/>
        <w:right w:val="none" w:sz="0" w:space="0" w:color="auto"/>
      </w:divBdr>
    </w:div>
    <w:div w:id="1014459893">
      <w:bodyDiv w:val="1"/>
      <w:marLeft w:val="0"/>
      <w:marRight w:val="0"/>
      <w:marTop w:val="0"/>
      <w:marBottom w:val="0"/>
      <w:divBdr>
        <w:top w:val="none" w:sz="0" w:space="0" w:color="auto"/>
        <w:left w:val="none" w:sz="0" w:space="0" w:color="auto"/>
        <w:bottom w:val="none" w:sz="0" w:space="0" w:color="auto"/>
        <w:right w:val="none" w:sz="0" w:space="0" w:color="auto"/>
      </w:divBdr>
      <w:divsChild>
        <w:div w:id="2032491598">
          <w:marLeft w:val="0"/>
          <w:marRight w:val="0"/>
          <w:marTop w:val="0"/>
          <w:marBottom w:val="0"/>
          <w:divBdr>
            <w:top w:val="none" w:sz="0" w:space="0" w:color="auto"/>
            <w:left w:val="none" w:sz="0" w:space="0" w:color="auto"/>
            <w:bottom w:val="none" w:sz="0" w:space="0" w:color="auto"/>
            <w:right w:val="none" w:sz="0" w:space="0" w:color="auto"/>
          </w:divBdr>
          <w:divsChild>
            <w:div w:id="1568958484">
              <w:marLeft w:val="0"/>
              <w:marRight w:val="0"/>
              <w:marTop w:val="0"/>
              <w:marBottom w:val="0"/>
              <w:divBdr>
                <w:top w:val="none" w:sz="0" w:space="0" w:color="auto"/>
                <w:left w:val="none" w:sz="0" w:space="0" w:color="auto"/>
                <w:bottom w:val="none" w:sz="0" w:space="0" w:color="auto"/>
                <w:right w:val="none" w:sz="0" w:space="0" w:color="auto"/>
              </w:divBdr>
            </w:div>
            <w:div w:id="1589339733">
              <w:marLeft w:val="0"/>
              <w:marRight w:val="0"/>
              <w:marTop w:val="0"/>
              <w:marBottom w:val="0"/>
              <w:divBdr>
                <w:top w:val="none" w:sz="0" w:space="0" w:color="auto"/>
                <w:left w:val="none" w:sz="0" w:space="0" w:color="auto"/>
                <w:bottom w:val="none" w:sz="0" w:space="0" w:color="auto"/>
                <w:right w:val="none" w:sz="0" w:space="0" w:color="auto"/>
              </w:divBdr>
            </w:div>
            <w:div w:id="1656108411">
              <w:marLeft w:val="0"/>
              <w:marRight w:val="0"/>
              <w:marTop w:val="0"/>
              <w:marBottom w:val="0"/>
              <w:divBdr>
                <w:top w:val="none" w:sz="0" w:space="0" w:color="auto"/>
                <w:left w:val="none" w:sz="0" w:space="0" w:color="auto"/>
                <w:bottom w:val="none" w:sz="0" w:space="0" w:color="auto"/>
                <w:right w:val="none" w:sz="0" w:space="0" w:color="auto"/>
              </w:divBdr>
            </w:div>
            <w:div w:id="1388606205">
              <w:marLeft w:val="0"/>
              <w:marRight w:val="0"/>
              <w:marTop w:val="0"/>
              <w:marBottom w:val="0"/>
              <w:divBdr>
                <w:top w:val="none" w:sz="0" w:space="0" w:color="auto"/>
                <w:left w:val="none" w:sz="0" w:space="0" w:color="auto"/>
                <w:bottom w:val="none" w:sz="0" w:space="0" w:color="auto"/>
                <w:right w:val="none" w:sz="0" w:space="0" w:color="auto"/>
              </w:divBdr>
            </w:div>
            <w:div w:id="109201639">
              <w:marLeft w:val="0"/>
              <w:marRight w:val="0"/>
              <w:marTop w:val="0"/>
              <w:marBottom w:val="0"/>
              <w:divBdr>
                <w:top w:val="none" w:sz="0" w:space="0" w:color="auto"/>
                <w:left w:val="none" w:sz="0" w:space="0" w:color="auto"/>
                <w:bottom w:val="none" w:sz="0" w:space="0" w:color="auto"/>
                <w:right w:val="none" w:sz="0" w:space="0" w:color="auto"/>
              </w:divBdr>
            </w:div>
            <w:div w:id="1372874884">
              <w:marLeft w:val="0"/>
              <w:marRight w:val="0"/>
              <w:marTop w:val="0"/>
              <w:marBottom w:val="0"/>
              <w:divBdr>
                <w:top w:val="none" w:sz="0" w:space="0" w:color="auto"/>
                <w:left w:val="none" w:sz="0" w:space="0" w:color="auto"/>
                <w:bottom w:val="none" w:sz="0" w:space="0" w:color="auto"/>
                <w:right w:val="none" w:sz="0" w:space="0" w:color="auto"/>
              </w:divBdr>
            </w:div>
            <w:div w:id="696199485">
              <w:marLeft w:val="0"/>
              <w:marRight w:val="0"/>
              <w:marTop w:val="0"/>
              <w:marBottom w:val="0"/>
              <w:divBdr>
                <w:top w:val="none" w:sz="0" w:space="0" w:color="auto"/>
                <w:left w:val="none" w:sz="0" w:space="0" w:color="auto"/>
                <w:bottom w:val="none" w:sz="0" w:space="0" w:color="auto"/>
                <w:right w:val="none" w:sz="0" w:space="0" w:color="auto"/>
              </w:divBdr>
            </w:div>
            <w:div w:id="437026008">
              <w:marLeft w:val="0"/>
              <w:marRight w:val="0"/>
              <w:marTop w:val="0"/>
              <w:marBottom w:val="0"/>
              <w:divBdr>
                <w:top w:val="none" w:sz="0" w:space="0" w:color="auto"/>
                <w:left w:val="none" w:sz="0" w:space="0" w:color="auto"/>
                <w:bottom w:val="none" w:sz="0" w:space="0" w:color="auto"/>
                <w:right w:val="none" w:sz="0" w:space="0" w:color="auto"/>
              </w:divBdr>
            </w:div>
            <w:div w:id="210658979">
              <w:marLeft w:val="0"/>
              <w:marRight w:val="0"/>
              <w:marTop w:val="0"/>
              <w:marBottom w:val="0"/>
              <w:divBdr>
                <w:top w:val="none" w:sz="0" w:space="0" w:color="auto"/>
                <w:left w:val="none" w:sz="0" w:space="0" w:color="auto"/>
                <w:bottom w:val="none" w:sz="0" w:space="0" w:color="auto"/>
                <w:right w:val="none" w:sz="0" w:space="0" w:color="auto"/>
              </w:divBdr>
            </w:div>
            <w:div w:id="483358581">
              <w:marLeft w:val="0"/>
              <w:marRight w:val="0"/>
              <w:marTop w:val="0"/>
              <w:marBottom w:val="0"/>
              <w:divBdr>
                <w:top w:val="none" w:sz="0" w:space="0" w:color="auto"/>
                <w:left w:val="none" w:sz="0" w:space="0" w:color="auto"/>
                <w:bottom w:val="none" w:sz="0" w:space="0" w:color="auto"/>
                <w:right w:val="none" w:sz="0" w:space="0" w:color="auto"/>
              </w:divBdr>
            </w:div>
            <w:div w:id="1748309324">
              <w:marLeft w:val="0"/>
              <w:marRight w:val="0"/>
              <w:marTop w:val="0"/>
              <w:marBottom w:val="0"/>
              <w:divBdr>
                <w:top w:val="none" w:sz="0" w:space="0" w:color="auto"/>
                <w:left w:val="none" w:sz="0" w:space="0" w:color="auto"/>
                <w:bottom w:val="none" w:sz="0" w:space="0" w:color="auto"/>
                <w:right w:val="none" w:sz="0" w:space="0" w:color="auto"/>
              </w:divBdr>
            </w:div>
            <w:div w:id="614408376">
              <w:marLeft w:val="0"/>
              <w:marRight w:val="0"/>
              <w:marTop w:val="0"/>
              <w:marBottom w:val="0"/>
              <w:divBdr>
                <w:top w:val="none" w:sz="0" w:space="0" w:color="auto"/>
                <w:left w:val="none" w:sz="0" w:space="0" w:color="auto"/>
                <w:bottom w:val="none" w:sz="0" w:space="0" w:color="auto"/>
                <w:right w:val="none" w:sz="0" w:space="0" w:color="auto"/>
              </w:divBdr>
            </w:div>
            <w:div w:id="906764509">
              <w:marLeft w:val="0"/>
              <w:marRight w:val="0"/>
              <w:marTop w:val="0"/>
              <w:marBottom w:val="0"/>
              <w:divBdr>
                <w:top w:val="none" w:sz="0" w:space="0" w:color="auto"/>
                <w:left w:val="none" w:sz="0" w:space="0" w:color="auto"/>
                <w:bottom w:val="none" w:sz="0" w:space="0" w:color="auto"/>
                <w:right w:val="none" w:sz="0" w:space="0" w:color="auto"/>
              </w:divBdr>
            </w:div>
            <w:div w:id="1147478546">
              <w:marLeft w:val="0"/>
              <w:marRight w:val="0"/>
              <w:marTop w:val="0"/>
              <w:marBottom w:val="0"/>
              <w:divBdr>
                <w:top w:val="none" w:sz="0" w:space="0" w:color="auto"/>
                <w:left w:val="none" w:sz="0" w:space="0" w:color="auto"/>
                <w:bottom w:val="none" w:sz="0" w:space="0" w:color="auto"/>
                <w:right w:val="none" w:sz="0" w:space="0" w:color="auto"/>
              </w:divBdr>
            </w:div>
            <w:div w:id="744229883">
              <w:marLeft w:val="0"/>
              <w:marRight w:val="0"/>
              <w:marTop w:val="0"/>
              <w:marBottom w:val="0"/>
              <w:divBdr>
                <w:top w:val="none" w:sz="0" w:space="0" w:color="auto"/>
                <w:left w:val="none" w:sz="0" w:space="0" w:color="auto"/>
                <w:bottom w:val="none" w:sz="0" w:space="0" w:color="auto"/>
                <w:right w:val="none" w:sz="0" w:space="0" w:color="auto"/>
              </w:divBdr>
            </w:div>
            <w:div w:id="662897125">
              <w:marLeft w:val="0"/>
              <w:marRight w:val="0"/>
              <w:marTop w:val="0"/>
              <w:marBottom w:val="0"/>
              <w:divBdr>
                <w:top w:val="none" w:sz="0" w:space="0" w:color="auto"/>
                <w:left w:val="none" w:sz="0" w:space="0" w:color="auto"/>
                <w:bottom w:val="none" w:sz="0" w:space="0" w:color="auto"/>
                <w:right w:val="none" w:sz="0" w:space="0" w:color="auto"/>
              </w:divBdr>
            </w:div>
            <w:div w:id="1027873439">
              <w:marLeft w:val="0"/>
              <w:marRight w:val="0"/>
              <w:marTop w:val="0"/>
              <w:marBottom w:val="0"/>
              <w:divBdr>
                <w:top w:val="none" w:sz="0" w:space="0" w:color="auto"/>
                <w:left w:val="none" w:sz="0" w:space="0" w:color="auto"/>
                <w:bottom w:val="none" w:sz="0" w:space="0" w:color="auto"/>
                <w:right w:val="none" w:sz="0" w:space="0" w:color="auto"/>
              </w:divBdr>
            </w:div>
            <w:div w:id="1422027010">
              <w:marLeft w:val="0"/>
              <w:marRight w:val="0"/>
              <w:marTop w:val="0"/>
              <w:marBottom w:val="0"/>
              <w:divBdr>
                <w:top w:val="none" w:sz="0" w:space="0" w:color="auto"/>
                <w:left w:val="none" w:sz="0" w:space="0" w:color="auto"/>
                <w:bottom w:val="none" w:sz="0" w:space="0" w:color="auto"/>
                <w:right w:val="none" w:sz="0" w:space="0" w:color="auto"/>
              </w:divBdr>
            </w:div>
            <w:div w:id="721636466">
              <w:marLeft w:val="0"/>
              <w:marRight w:val="0"/>
              <w:marTop w:val="0"/>
              <w:marBottom w:val="0"/>
              <w:divBdr>
                <w:top w:val="none" w:sz="0" w:space="0" w:color="auto"/>
                <w:left w:val="none" w:sz="0" w:space="0" w:color="auto"/>
                <w:bottom w:val="none" w:sz="0" w:space="0" w:color="auto"/>
                <w:right w:val="none" w:sz="0" w:space="0" w:color="auto"/>
              </w:divBdr>
            </w:div>
            <w:div w:id="1283267853">
              <w:marLeft w:val="0"/>
              <w:marRight w:val="0"/>
              <w:marTop w:val="0"/>
              <w:marBottom w:val="0"/>
              <w:divBdr>
                <w:top w:val="none" w:sz="0" w:space="0" w:color="auto"/>
                <w:left w:val="none" w:sz="0" w:space="0" w:color="auto"/>
                <w:bottom w:val="none" w:sz="0" w:space="0" w:color="auto"/>
                <w:right w:val="none" w:sz="0" w:space="0" w:color="auto"/>
              </w:divBdr>
            </w:div>
            <w:div w:id="440489559">
              <w:marLeft w:val="0"/>
              <w:marRight w:val="0"/>
              <w:marTop w:val="0"/>
              <w:marBottom w:val="0"/>
              <w:divBdr>
                <w:top w:val="none" w:sz="0" w:space="0" w:color="auto"/>
                <w:left w:val="none" w:sz="0" w:space="0" w:color="auto"/>
                <w:bottom w:val="none" w:sz="0" w:space="0" w:color="auto"/>
                <w:right w:val="none" w:sz="0" w:space="0" w:color="auto"/>
              </w:divBdr>
            </w:div>
            <w:div w:id="1478646237">
              <w:marLeft w:val="0"/>
              <w:marRight w:val="0"/>
              <w:marTop w:val="0"/>
              <w:marBottom w:val="0"/>
              <w:divBdr>
                <w:top w:val="none" w:sz="0" w:space="0" w:color="auto"/>
                <w:left w:val="none" w:sz="0" w:space="0" w:color="auto"/>
                <w:bottom w:val="none" w:sz="0" w:space="0" w:color="auto"/>
                <w:right w:val="none" w:sz="0" w:space="0" w:color="auto"/>
              </w:divBdr>
            </w:div>
            <w:div w:id="629165081">
              <w:marLeft w:val="0"/>
              <w:marRight w:val="0"/>
              <w:marTop w:val="0"/>
              <w:marBottom w:val="0"/>
              <w:divBdr>
                <w:top w:val="none" w:sz="0" w:space="0" w:color="auto"/>
                <w:left w:val="none" w:sz="0" w:space="0" w:color="auto"/>
                <w:bottom w:val="none" w:sz="0" w:space="0" w:color="auto"/>
                <w:right w:val="none" w:sz="0" w:space="0" w:color="auto"/>
              </w:divBdr>
            </w:div>
            <w:div w:id="1770276531">
              <w:marLeft w:val="0"/>
              <w:marRight w:val="0"/>
              <w:marTop w:val="0"/>
              <w:marBottom w:val="0"/>
              <w:divBdr>
                <w:top w:val="none" w:sz="0" w:space="0" w:color="auto"/>
                <w:left w:val="none" w:sz="0" w:space="0" w:color="auto"/>
                <w:bottom w:val="none" w:sz="0" w:space="0" w:color="auto"/>
                <w:right w:val="none" w:sz="0" w:space="0" w:color="auto"/>
              </w:divBdr>
            </w:div>
            <w:div w:id="1871062221">
              <w:marLeft w:val="0"/>
              <w:marRight w:val="0"/>
              <w:marTop w:val="0"/>
              <w:marBottom w:val="0"/>
              <w:divBdr>
                <w:top w:val="none" w:sz="0" w:space="0" w:color="auto"/>
                <w:left w:val="none" w:sz="0" w:space="0" w:color="auto"/>
                <w:bottom w:val="none" w:sz="0" w:space="0" w:color="auto"/>
                <w:right w:val="none" w:sz="0" w:space="0" w:color="auto"/>
              </w:divBdr>
            </w:div>
            <w:div w:id="1463501024">
              <w:marLeft w:val="0"/>
              <w:marRight w:val="0"/>
              <w:marTop w:val="0"/>
              <w:marBottom w:val="0"/>
              <w:divBdr>
                <w:top w:val="none" w:sz="0" w:space="0" w:color="auto"/>
                <w:left w:val="none" w:sz="0" w:space="0" w:color="auto"/>
                <w:bottom w:val="none" w:sz="0" w:space="0" w:color="auto"/>
                <w:right w:val="none" w:sz="0" w:space="0" w:color="auto"/>
              </w:divBdr>
            </w:div>
            <w:div w:id="1611350445">
              <w:marLeft w:val="0"/>
              <w:marRight w:val="0"/>
              <w:marTop w:val="0"/>
              <w:marBottom w:val="0"/>
              <w:divBdr>
                <w:top w:val="none" w:sz="0" w:space="0" w:color="auto"/>
                <w:left w:val="none" w:sz="0" w:space="0" w:color="auto"/>
                <w:bottom w:val="none" w:sz="0" w:space="0" w:color="auto"/>
                <w:right w:val="none" w:sz="0" w:space="0" w:color="auto"/>
              </w:divBdr>
            </w:div>
            <w:div w:id="329452805">
              <w:marLeft w:val="0"/>
              <w:marRight w:val="0"/>
              <w:marTop w:val="0"/>
              <w:marBottom w:val="0"/>
              <w:divBdr>
                <w:top w:val="none" w:sz="0" w:space="0" w:color="auto"/>
                <w:left w:val="none" w:sz="0" w:space="0" w:color="auto"/>
                <w:bottom w:val="none" w:sz="0" w:space="0" w:color="auto"/>
                <w:right w:val="none" w:sz="0" w:space="0" w:color="auto"/>
              </w:divBdr>
            </w:div>
            <w:div w:id="1964341743">
              <w:marLeft w:val="0"/>
              <w:marRight w:val="0"/>
              <w:marTop w:val="0"/>
              <w:marBottom w:val="0"/>
              <w:divBdr>
                <w:top w:val="none" w:sz="0" w:space="0" w:color="auto"/>
                <w:left w:val="none" w:sz="0" w:space="0" w:color="auto"/>
                <w:bottom w:val="none" w:sz="0" w:space="0" w:color="auto"/>
                <w:right w:val="none" w:sz="0" w:space="0" w:color="auto"/>
              </w:divBdr>
            </w:div>
            <w:div w:id="1722439995">
              <w:marLeft w:val="0"/>
              <w:marRight w:val="0"/>
              <w:marTop w:val="0"/>
              <w:marBottom w:val="0"/>
              <w:divBdr>
                <w:top w:val="none" w:sz="0" w:space="0" w:color="auto"/>
                <w:left w:val="none" w:sz="0" w:space="0" w:color="auto"/>
                <w:bottom w:val="none" w:sz="0" w:space="0" w:color="auto"/>
                <w:right w:val="none" w:sz="0" w:space="0" w:color="auto"/>
              </w:divBdr>
            </w:div>
            <w:div w:id="1514372065">
              <w:marLeft w:val="0"/>
              <w:marRight w:val="0"/>
              <w:marTop w:val="0"/>
              <w:marBottom w:val="0"/>
              <w:divBdr>
                <w:top w:val="none" w:sz="0" w:space="0" w:color="auto"/>
                <w:left w:val="none" w:sz="0" w:space="0" w:color="auto"/>
                <w:bottom w:val="none" w:sz="0" w:space="0" w:color="auto"/>
                <w:right w:val="none" w:sz="0" w:space="0" w:color="auto"/>
              </w:divBdr>
            </w:div>
            <w:div w:id="343213146">
              <w:marLeft w:val="0"/>
              <w:marRight w:val="0"/>
              <w:marTop w:val="0"/>
              <w:marBottom w:val="0"/>
              <w:divBdr>
                <w:top w:val="none" w:sz="0" w:space="0" w:color="auto"/>
                <w:left w:val="none" w:sz="0" w:space="0" w:color="auto"/>
                <w:bottom w:val="none" w:sz="0" w:space="0" w:color="auto"/>
                <w:right w:val="none" w:sz="0" w:space="0" w:color="auto"/>
              </w:divBdr>
            </w:div>
            <w:div w:id="139545614">
              <w:marLeft w:val="0"/>
              <w:marRight w:val="0"/>
              <w:marTop w:val="0"/>
              <w:marBottom w:val="0"/>
              <w:divBdr>
                <w:top w:val="none" w:sz="0" w:space="0" w:color="auto"/>
                <w:left w:val="none" w:sz="0" w:space="0" w:color="auto"/>
                <w:bottom w:val="none" w:sz="0" w:space="0" w:color="auto"/>
                <w:right w:val="none" w:sz="0" w:space="0" w:color="auto"/>
              </w:divBdr>
            </w:div>
            <w:div w:id="1486702195">
              <w:marLeft w:val="0"/>
              <w:marRight w:val="0"/>
              <w:marTop w:val="0"/>
              <w:marBottom w:val="0"/>
              <w:divBdr>
                <w:top w:val="none" w:sz="0" w:space="0" w:color="auto"/>
                <w:left w:val="none" w:sz="0" w:space="0" w:color="auto"/>
                <w:bottom w:val="none" w:sz="0" w:space="0" w:color="auto"/>
                <w:right w:val="none" w:sz="0" w:space="0" w:color="auto"/>
              </w:divBdr>
            </w:div>
            <w:div w:id="1046678301">
              <w:marLeft w:val="0"/>
              <w:marRight w:val="0"/>
              <w:marTop w:val="0"/>
              <w:marBottom w:val="0"/>
              <w:divBdr>
                <w:top w:val="none" w:sz="0" w:space="0" w:color="auto"/>
                <w:left w:val="none" w:sz="0" w:space="0" w:color="auto"/>
                <w:bottom w:val="none" w:sz="0" w:space="0" w:color="auto"/>
                <w:right w:val="none" w:sz="0" w:space="0" w:color="auto"/>
              </w:divBdr>
            </w:div>
            <w:div w:id="1439716394">
              <w:marLeft w:val="0"/>
              <w:marRight w:val="0"/>
              <w:marTop w:val="0"/>
              <w:marBottom w:val="0"/>
              <w:divBdr>
                <w:top w:val="none" w:sz="0" w:space="0" w:color="auto"/>
                <w:left w:val="none" w:sz="0" w:space="0" w:color="auto"/>
                <w:bottom w:val="none" w:sz="0" w:space="0" w:color="auto"/>
                <w:right w:val="none" w:sz="0" w:space="0" w:color="auto"/>
              </w:divBdr>
            </w:div>
            <w:div w:id="2050565286">
              <w:marLeft w:val="0"/>
              <w:marRight w:val="0"/>
              <w:marTop w:val="0"/>
              <w:marBottom w:val="0"/>
              <w:divBdr>
                <w:top w:val="none" w:sz="0" w:space="0" w:color="auto"/>
                <w:left w:val="none" w:sz="0" w:space="0" w:color="auto"/>
                <w:bottom w:val="none" w:sz="0" w:space="0" w:color="auto"/>
                <w:right w:val="none" w:sz="0" w:space="0" w:color="auto"/>
              </w:divBdr>
            </w:div>
            <w:div w:id="105277535">
              <w:marLeft w:val="0"/>
              <w:marRight w:val="0"/>
              <w:marTop w:val="0"/>
              <w:marBottom w:val="0"/>
              <w:divBdr>
                <w:top w:val="none" w:sz="0" w:space="0" w:color="auto"/>
                <w:left w:val="none" w:sz="0" w:space="0" w:color="auto"/>
                <w:bottom w:val="none" w:sz="0" w:space="0" w:color="auto"/>
                <w:right w:val="none" w:sz="0" w:space="0" w:color="auto"/>
              </w:divBdr>
            </w:div>
            <w:div w:id="868762784">
              <w:marLeft w:val="0"/>
              <w:marRight w:val="0"/>
              <w:marTop w:val="0"/>
              <w:marBottom w:val="0"/>
              <w:divBdr>
                <w:top w:val="none" w:sz="0" w:space="0" w:color="auto"/>
                <w:left w:val="none" w:sz="0" w:space="0" w:color="auto"/>
                <w:bottom w:val="none" w:sz="0" w:space="0" w:color="auto"/>
                <w:right w:val="none" w:sz="0" w:space="0" w:color="auto"/>
              </w:divBdr>
            </w:div>
            <w:div w:id="1372538017">
              <w:marLeft w:val="0"/>
              <w:marRight w:val="0"/>
              <w:marTop w:val="0"/>
              <w:marBottom w:val="0"/>
              <w:divBdr>
                <w:top w:val="none" w:sz="0" w:space="0" w:color="auto"/>
                <w:left w:val="none" w:sz="0" w:space="0" w:color="auto"/>
                <w:bottom w:val="none" w:sz="0" w:space="0" w:color="auto"/>
                <w:right w:val="none" w:sz="0" w:space="0" w:color="auto"/>
              </w:divBdr>
            </w:div>
            <w:div w:id="1659963166">
              <w:marLeft w:val="0"/>
              <w:marRight w:val="0"/>
              <w:marTop w:val="0"/>
              <w:marBottom w:val="0"/>
              <w:divBdr>
                <w:top w:val="none" w:sz="0" w:space="0" w:color="auto"/>
                <w:left w:val="none" w:sz="0" w:space="0" w:color="auto"/>
                <w:bottom w:val="none" w:sz="0" w:space="0" w:color="auto"/>
                <w:right w:val="none" w:sz="0" w:space="0" w:color="auto"/>
              </w:divBdr>
            </w:div>
            <w:div w:id="191965665">
              <w:marLeft w:val="0"/>
              <w:marRight w:val="0"/>
              <w:marTop w:val="0"/>
              <w:marBottom w:val="0"/>
              <w:divBdr>
                <w:top w:val="none" w:sz="0" w:space="0" w:color="auto"/>
                <w:left w:val="none" w:sz="0" w:space="0" w:color="auto"/>
                <w:bottom w:val="none" w:sz="0" w:space="0" w:color="auto"/>
                <w:right w:val="none" w:sz="0" w:space="0" w:color="auto"/>
              </w:divBdr>
            </w:div>
            <w:div w:id="541869003">
              <w:marLeft w:val="0"/>
              <w:marRight w:val="0"/>
              <w:marTop w:val="0"/>
              <w:marBottom w:val="0"/>
              <w:divBdr>
                <w:top w:val="none" w:sz="0" w:space="0" w:color="auto"/>
                <w:left w:val="none" w:sz="0" w:space="0" w:color="auto"/>
                <w:bottom w:val="none" w:sz="0" w:space="0" w:color="auto"/>
                <w:right w:val="none" w:sz="0" w:space="0" w:color="auto"/>
              </w:divBdr>
            </w:div>
            <w:div w:id="1784692147">
              <w:marLeft w:val="0"/>
              <w:marRight w:val="0"/>
              <w:marTop w:val="0"/>
              <w:marBottom w:val="0"/>
              <w:divBdr>
                <w:top w:val="none" w:sz="0" w:space="0" w:color="auto"/>
                <w:left w:val="none" w:sz="0" w:space="0" w:color="auto"/>
                <w:bottom w:val="none" w:sz="0" w:space="0" w:color="auto"/>
                <w:right w:val="none" w:sz="0" w:space="0" w:color="auto"/>
              </w:divBdr>
            </w:div>
            <w:div w:id="469984596">
              <w:marLeft w:val="0"/>
              <w:marRight w:val="0"/>
              <w:marTop w:val="0"/>
              <w:marBottom w:val="0"/>
              <w:divBdr>
                <w:top w:val="none" w:sz="0" w:space="0" w:color="auto"/>
                <w:left w:val="none" w:sz="0" w:space="0" w:color="auto"/>
                <w:bottom w:val="none" w:sz="0" w:space="0" w:color="auto"/>
                <w:right w:val="none" w:sz="0" w:space="0" w:color="auto"/>
              </w:divBdr>
            </w:div>
            <w:div w:id="1967468102">
              <w:marLeft w:val="0"/>
              <w:marRight w:val="0"/>
              <w:marTop w:val="0"/>
              <w:marBottom w:val="0"/>
              <w:divBdr>
                <w:top w:val="none" w:sz="0" w:space="0" w:color="auto"/>
                <w:left w:val="none" w:sz="0" w:space="0" w:color="auto"/>
                <w:bottom w:val="none" w:sz="0" w:space="0" w:color="auto"/>
                <w:right w:val="none" w:sz="0" w:space="0" w:color="auto"/>
              </w:divBdr>
            </w:div>
            <w:div w:id="921379646">
              <w:marLeft w:val="0"/>
              <w:marRight w:val="0"/>
              <w:marTop w:val="0"/>
              <w:marBottom w:val="0"/>
              <w:divBdr>
                <w:top w:val="none" w:sz="0" w:space="0" w:color="auto"/>
                <w:left w:val="none" w:sz="0" w:space="0" w:color="auto"/>
                <w:bottom w:val="none" w:sz="0" w:space="0" w:color="auto"/>
                <w:right w:val="none" w:sz="0" w:space="0" w:color="auto"/>
              </w:divBdr>
            </w:div>
            <w:div w:id="337927619">
              <w:marLeft w:val="0"/>
              <w:marRight w:val="0"/>
              <w:marTop w:val="0"/>
              <w:marBottom w:val="0"/>
              <w:divBdr>
                <w:top w:val="none" w:sz="0" w:space="0" w:color="auto"/>
                <w:left w:val="none" w:sz="0" w:space="0" w:color="auto"/>
                <w:bottom w:val="none" w:sz="0" w:space="0" w:color="auto"/>
                <w:right w:val="none" w:sz="0" w:space="0" w:color="auto"/>
              </w:divBdr>
            </w:div>
            <w:div w:id="409736151">
              <w:marLeft w:val="0"/>
              <w:marRight w:val="0"/>
              <w:marTop w:val="0"/>
              <w:marBottom w:val="0"/>
              <w:divBdr>
                <w:top w:val="none" w:sz="0" w:space="0" w:color="auto"/>
                <w:left w:val="none" w:sz="0" w:space="0" w:color="auto"/>
                <w:bottom w:val="none" w:sz="0" w:space="0" w:color="auto"/>
                <w:right w:val="none" w:sz="0" w:space="0" w:color="auto"/>
              </w:divBdr>
            </w:div>
            <w:div w:id="1047533237">
              <w:marLeft w:val="0"/>
              <w:marRight w:val="0"/>
              <w:marTop w:val="0"/>
              <w:marBottom w:val="0"/>
              <w:divBdr>
                <w:top w:val="none" w:sz="0" w:space="0" w:color="auto"/>
                <w:left w:val="none" w:sz="0" w:space="0" w:color="auto"/>
                <w:bottom w:val="none" w:sz="0" w:space="0" w:color="auto"/>
                <w:right w:val="none" w:sz="0" w:space="0" w:color="auto"/>
              </w:divBdr>
            </w:div>
            <w:div w:id="566115311">
              <w:marLeft w:val="0"/>
              <w:marRight w:val="0"/>
              <w:marTop w:val="0"/>
              <w:marBottom w:val="0"/>
              <w:divBdr>
                <w:top w:val="none" w:sz="0" w:space="0" w:color="auto"/>
                <w:left w:val="none" w:sz="0" w:space="0" w:color="auto"/>
                <w:bottom w:val="none" w:sz="0" w:space="0" w:color="auto"/>
                <w:right w:val="none" w:sz="0" w:space="0" w:color="auto"/>
              </w:divBdr>
            </w:div>
            <w:div w:id="1660308502">
              <w:marLeft w:val="0"/>
              <w:marRight w:val="0"/>
              <w:marTop w:val="0"/>
              <w:marBottom w:val="0"/>
              <w:divBdr>
                <w:top w:val="none" w:sz="0" w:space="0" w:color="auto"/>
                <w:left w:val="none" w:sz="0" w:space="0" w:color="auto"/>
                <w:bottom w:val="none" w:sz="0" w:space="0" w:color="auto"/>
                <w:right w:val="none" w:sz="0" w:space="0" w:color="auto"/>
              </w:divBdr>
            </w:div>
            <w:div w:id="184877214">
              <w:marLeft w:val="0"/>
              <w:marRight w:val="0"/>
              <w:marTop w:val="0"/>
              <w:marBottom w:val="0"/>
              <w:divBdr>
                <w:top w:val="none" w:sz="0" w:space="0" w:color="auto"/>
                <w:left w:val="none" w:sz="0" w:space="0" w:color="auto"/>
                <w:bottom w:val="none" w:sz="0" w:space="0" w:color="auto"/>
                <w:right w:val="none" w:sz="0" w:space="0" w:color="auto"/>
              </w:divBdr>
            </w:div>
            <w:div w:id="660157321">
              <w:marLeft w:val="0"/>
              <w:marRight w:val="0"/>
              <w:marTop w:val="0"/>
              <w:marBottom w:val="0"/>
              <w:divBdr>
                <w:top w:val="none" w:sz="0" w:space="0" w:color="auto"/>
                <w:left w:val="none" w:sz="0" w:space="0" w:color="auto"/>
                <w:bottom w:val="none" w:sz="0" w:space="0" w:color="auto"/>
                <w:right w:val="none" w:sz="0" w:space="0" w:color="auto"/>
              </w:divBdr>
            </w:div>
            <w:div w:id="801726922">
              <w:marLeft w:val="0"/>
              <w:marRight w:val="0"/>
              <w:marTop w:val="0"/>
              <w:marBottom w:val="0"/>
              <w:divBdr>
                <w:top w:val="none" w:sz="0" w:space="0" w:color="auto"/>
                <w:left w:val="none" w:sz="0" w:space="0" w:color="auto"/>
                <w:bottom w:val="none" w:sz="0" w:space="0" w:color="auto"/>
                <w:right w:val="none" w:sz="0" w:space="0" w:color="auto"/>
              </w:divBdr>
            </w:div>
            <w:div w:id="911040482">
              <w:marLeft w:val="0"/>
              <w:marRight w:val="0"/>
              <w:marTop w:val="0"/>
              <w:marBottom w:val="0"/>
              <w:divBdr>
                <w:top w:val="none" w:sz="0" w:space="0" w:color="auto"/>
                <w:left w:val="none" w:sz="0" w:space="0" w:color="auto"/>
                <w:bottom w:val="none" w:sz="0" w:space="0" w:color="auto"/>
                <w:right w:val="none" w:sz="0" w:space="0" w:color="auto"/>
              </w:divBdr>
            </w:div>
            <w:div w:id="219175285">
              <w:marLeft w:val="0"/>
              <w:marRight w:val="0"/>
              <w:marTop w:val="0"/>
              <w:marBottom w:val="0"/>
              <w:divBdr>
                <w:top w:val="none" w:sz="0" w:space="0" w:color="auto"/>
                <w:left w:val="none" w:sz="0" w:space="0" w:color="auto"/>
                <w:bottom w:val="none" w:sz="0" w:space="0" w:color="auto"/>
                <w:right w:val="none" w:sz="0" w:space="0" w:color="auto"/>
              </w:divBdr>
            </w:div>
            <w:div w:id="2091779365">
              <w:marLeft w:val="0"/>
              <w:marRight w:val="0"/>
              <w:marTop w:val="0"/>
              <w:marBottom w:val="0"/>
              <w:divBdr>
                <w:top w:val="none" w:sz="0" w:space="0" w:color="auto"/>
                <w:left w:val="none" w:sz="0" w:space="0" w:color="auto"/>
                <w:bottom w:val="none" w:sz="0" w:space="0" w:color="auto"/>
                <w:right w:val="none" w:sz="0" w:space="0" w:color="auto"/>
              </w:divBdr>
            </w:div>
            <w:div w:id="1420905136">
              <w:marLeft w:val="0"/>
              <w:marRight w:val="0"/>
              <w:marTop w:val="0"/>
              <w:marBottom w:val="0"/>
              <w:divBdr>
                <w:top w:val="none" w:sz="0" w:space="0" w:color="auto"/>
                <w:left w:val="none" w:sz="0" w:space="0" w:color="auto"/>
                <w:bottom w:val="none" w:sz="0" w:space="0" w:color="auto"/>
                <w:right w:val="none" w:sz="0" w:space="0" w:color="auto"/>
              </w:divBdr>
            </w:div>
            <w:div w:id="1608540439">
              <w:marLeft w:val="0"/>
              <w:marRight w:val="0"/>
              <w:marTop w:val="0"/>
              <w:marBottom w:val="0"/>
              <w:divBdr>
                <w:top w:val="none" w:sz="0" w:space="0" w:color="auto"/>
                <w:left w:val="none" w:sz="0" w:space="0" w:color="auto"/>
                <w:bottom w:val="none" w:sz="0" w:space="0" w:color="auto"/>
                <w:right w:val="none" w:sz="0" w:space="0" w:color="auto"/>
              </w:divBdr>
            </w:div>
            <w:div w:id="1163279321">
              <w:marLeft w:val="0"/>
              <w:marRight w:val="0"/>
              <w:marTop w:val="0"/>
              <w:marBottom w:val="0"/>
              <w:divBdr>
                <w:top w:val="none" w:sz="0" w:space="0" w:color="auto"/>
                <w:left w:val="none" w:sz="0" w:space="0" w:color="auto"/>
                <w:bottom w:val="none" w:sz="0" w:space="0" w:color="auto"/>
                <w:right w:val="none" w:sz="0" w:space="0" w:color="auto"/>
              </w:divBdr>
            </w:div>
            <w:div w:id="56754290">
              <w:marLeft w:val="0"/>
              <w:marRight w:val="0"/>
              <w:marTop w:val="0"/>
              <w:marBottom w:val="0"/>
              <w:divBdr>
                <w:top w:val="none" w:sz="0" w:space="0" w:color="auto"/>
                <w:left w:val="none" w:sz="0" w:space="0" w:color="auto"/>
                <w:bottom w:val="none" w:sz="0" w:space="0" w:color="auto"/>
                <w:right w:val="none" w:sz="0" w:space="0" w:color="auto"/>
              </w:divBdr>
            </w:div>
            <w:div w:id="206720511">
              <w:marLeft w:val="0"/>
              <w:marRight w:val="0"/>
              <w:marTop w:val="0"/>
              <w:marBottom w:val="0"/>
              <w:divBdr>
                <w:top w:val="none" w:sz="0" w:space="0" w:color="auto"/>
                <w:left w:val="none" w:sz="0" w:space="0" w:color="auto"/>
                <w:bottom w:val="none" w:sz="0" w:space="0" w:color="auto"/>
                <w:right w:val="none" w:sz="0" w:space="0" w:color="auto"/>
              </w:divBdr>
            </w:div>
            <w:div w:id="1192232723">
              <w:marLeft w:val="0"/>
              <w:marRight w:val="0"/>
              <w:marTop w:val="0"/>
              <w:marBottom w:val="0"/>
              <w:divBdr>
                <w:top w:val="none" w:sz="0" w:space="0" w:color="auto"/>
                <w:left w:val="none" w:sz="0" w:space="0" w:color="auto"/>
                <w:bottom w:val="none" w:sz="0" w:space="0" w:color="auto"/>
                <w:right w:val="none" w:sz="0" w:space="0" w:color="auto"/>
              </w:divBdr>
            </w:div>
            <w:div w:id="2120367069">
              <w:marLeft w:val="0"/>
              <w:marRight w:val="0"/>
              <w:marTop w:val="0"/>
              <w:marBottom w:val="0"/>
              <w:divBdr>
                <w:top w:val="none" w:sz="0" w:space="0" w:color="auto"/>
                <w:left w:val="none" w:sz="0" w:space="0" w:color="auto"/>
                <w:bottom w:val="none" w:sz="0" w:space="0" w:color="auto"/>
                <w:right w:val="none" w:sz="0" w:space="0" w:color="auto"/>
              </w:divBdr>
            </w:div>
            <w:div w:id="621421981">
              <w:marLeft w:val="0"/>
              <w:marRight w:val="0"/>
              <w:marTop w:val="0"/>
              <w:marBottom w:val="0"/>
              <w:divBdr>
                <w:top w:val="none" w:sz="0" w:space="0" w:color="auto"/>
                <w:left w:val="none" w:sz="0" w:space="0" w:color="auto"/>
                <w:bottom w:val="none" w:sz="0" w:space="0" w:color="auto"/>
                <w:right w:val="none" w:sz="0" w:space="0" w:color="auto"/>
              </w:divBdr>
            </w:div>
            <w:div w:id="440074655">
              <w:marLeft w:val="0"/>
              <w:marRight w:val="0"/>
              <w:marTop w:val="0"/>
              <w:marBottom w:val="0"/>
              <w:divBdr>
                <w:top w:val="none" w:sz="0" w:space="0" w:color="auto"/>
                <w:left w:val="none" w:sz="0" w:space="0" w:color="auto"/>
                <w:bottom w:val="none" w:sz="0" w:space="0" w:color="auto"/>
                <w:right w:val="none" w:sz="0" w:space="0" w:color="auto"/>
              </w:divBdr>
            </w:div>
            <w:div w:id="761267035">
              <w:marLeft w:val="0"/>
              <w:marRight w:val="0"/>
              <w:marTop w:val="0"/>
              <w:marBottom w:val="0"/>
              <w:divBdr>
                <w:top w:val="none" w:sz="0" w:space="0" w:color="auto"/>
                <w:left w:val="none" w:sz="0" w:space="0" w:color="auto"/>
                <w:bottom w:val="none" w:sz="0" w:space="0" w:color="auto"/>
                <w:right w:val="none" w:sz="0" w:space="0" w:color="auto"/>
              </w:divBdr>
            </w:div>
            <w:div w:id="829058501">
              <w:marLeft w:val="0"/>
              <w:marRight w:val="0"/>
              <w:marTop w:val="0"/>
              <w:marBottom w:val="0"/>
              <w:divBdr>
                <w:top w:val="none" w:sz="0" w:space="0" w:color="auto"/>
                <w:left w:val="none" w:sz="0" w:space="0" w:color="auto"/>
                <w:bottom w:val="none" w:sz="0" w:space="0" w:color="auto"/>
                <w:right w:val="none" w:sz="0" w:space="0" w:color="auto"/>
              </w:divBdr>
            </w:div>
            <w:div w:id="1440489572">
              <w:marLeft w:val="0"/>
              <w:marRight w:val="0"/>
              <w:marTop w:val="0"/>
              <w:marBottom w:val="0"/>
              <w:divBdr>
                <w:top w:val="none" w:sz="0" w:space="0" w:color="auto"/>
                <w:left w:val="none" w:sz="0" w:space="0" w:color="auto"/>
                <w:bottom w:val="none" w:sz="0" w:space="0" w:color="auto"/>
                <w:right w:val="none" w:sz="0" w:space="0" w:color="auto"/>
              </w:divBdr>
            </w:div>
            <w:div w:id="594902943">
              <w:marLeft w:val="0"/>
              <w:marRight w:val="0"/>
              <w:marTop w:val="0"/>
              <w:marBottom w:val="0"/>
              <w:divBdr>
                <w:top w:val="none" w:sz="0" w:space="0" w:color="auto"/>
                <w:left w:val="none" w:sz="0" w:space="0" w:color="auto"/>
                <w:bottom w:val="none" w:sz="0" w:space="0" w:color="auto"/>
                <w:right w:val="none" w:sz="0" w:space="0" w:color="auto"/>
              </w:divBdr>
            </w:div>
            <w:div w:id="875654588">
              <w:marLeft w:val="0"/>
              <w:marRight w:val="0"/>
              <w:marTop w:val="0"/>
              <w:marBottom w:val="0"/>
              <w:divBdr>
                <w:top w:val="none" w:sz="0" w:space="0" w:color="auto"/>
                <w:left w:val="none" w:sz="0" w:space="0" w:color="auto"/>
                <w:bottom w:val="none" w:sz="0" w:space="0" w:color="auto"/>
                <w:right w:val="none" w:sz="0" w:space="0" w:color="auto"/>
              </w:divBdr>
            </w:div>
            <w:div w:id="1760253867">
              <w:marLeft w:val="0"/>
              <w:marRight w:val="0"/>
              <w:marTop w:val="0"/>
              <w:marBottom w:val="0"/>
              <w:divBdr>
                <w:top w:val="none" w:sz="0" w:space="0" w:color="auto"/>
                <w:left w:val="none" w:sz="0" w:space="0" w:color="auto"/>
                <w:bottom w:val="none" w:sz="0" w:space="0" w:color="auto"/>
                <w:right w:val="none" w:sz="0" w:space="0" w:color="auto"/>
              </w:divBdr>
            </w:div>
            <w:div w:id="1380471299">
              <w:marLeft w:val="0"/>
              <w:marRight w:val="0"/>
              <w:marTop w:val="0"/>
              <w:marBottom w:val="0"/>
              <w:divBdr>
                <w:top w:val="none" w:sz="0" w:space="0" w:color="auto"/>
                <w:left w:val="none" w:sz="0" w:space="0" w:color="auto"/>
                <w:bottom w:val="none" w:sz="0" w:space="0" w:color="auto"/>
                <w:right w:val="none" w:sz="0" w:space="0" w:color="auto"/>
              </w:divBdr>
            </w:div>
            <w:div w:id="1326397884">
              <w:marLeft w:val="0"/>
              <w:marRight w:val="0"/>
              <w:marTop w:val="0"/>
              <w:marBottom w:val="0"/>
              <w:divBdr>
                <w:top w:val="none" w:sz="0" w:space="0" w:color="auto"/>
                <w:left w:val="none" w:sz="0" w:space="0" w:color="auto"/>
                <w:bottom w:val="none" w:sz="0" w:space="0" w:color="auto"/>
                <w:right w:val="none" w:sz="0" w:space="0" w:color="auto"/>
              </w:divBdr>
            </w:div>
            <w:div w:id="2045515290">
              <w:marLeft w:val="0"/>
              <w:marRight w:val="0"/>
              <w:marTop w:val="0"/>
              <w:marBottom w:val="0"/>
              <w:divBdr>
                <w:top w:val="none" w:sz="0" w:space="0" w:color="auto"/>
                <w:left w:val="none" w:sz="0" w:space="0" w:color="auto"/>
                <w:bottom w:val="none" w:sz="0" w:space="0" w:color="auto"/>
                <w:right w:val="none" w:sz="0" w:space="0" w:color="auto"/>
              </w:divBdr>
            </w:div>
            <w:div w:id="1972320927">
              <w:marLeft w:val="0"/>
              <w:marRight w:val="0"/>
              <w:marTop w:val="0"/>
              <w:marBottom w:val="0"/>
              <w:divBdr>
                <w:top w:val="none" w:sz="0" w:space="0" w:color="auto"/>
                <w:left w:val="none" w:sz="0" w:space="0" w:color="auto"/>
                <w:bottom w:val="none" w:sz="0" w:space="0" w:color="auto"/>
                <w:right w:val="none" w:sz="0" w:space="0" w:color="auto"/>
              </w:divBdr>
            </w:div>
            <w:div w:id="176231756">
              <w:marLeft w:val="0"/>
              <w:marRight w:val="0"/>
              <w:marTop w:val="0"/>
              <w:marBottom w:val="0"/>
              <w:divBdr>
                <w:top w:val="none" w:sz="0" w:space="0" w:color="auto"/>
                <w:left w:val="none" w:sz="0" w:space="0" w:color="auto"/>
                <w:bottom w:val="none" w:sz="0" w:space="0" w:color="auto"/>
                <w:right w:val="none" w:sz="0" w:space="0" w:color="auto"/>
              </w:divBdr>
            </w:div>
            <w:div w:id="380786222">
              <w:marLeft w:val="0"/>
              <w:marRight w:val="0"/>
              <w:marTop w:val="0"/>
              <w:marBottom w:val="0"/>
              <w:divBdr>
                <w:top w:val="none" w:sz="0" w:space="0" w:color="auto"/>
                <w:left w:val="none" w:sz="0" w:space="0" w:color="auto"/>
                <w:bottom w:val="none" w:sz="0" w:space="0" w:color="auto"/>
                <w:right w:val="none" w:sz="0" w:space="0" w:color="auto"/>
              </w:divBdr>
            </w:div>
            <w:div w:id="1217202184">
              <w:marLeft w:val="0"/>
              <w:marRight w:val="0"/>
              <w:marTop w:val="0"/>
              <w:marBottom w:val="0"/>
              <w:divBdr>
                <w:top w:val="none" w:sz="0" w:space="0" w:color="auto"/>
                <w:left w:val="none" w:sz="0" w:space="0" w:color="auto"/>
                <w:bottom w:val="none" w:sz="0" w:space="0" w:color="auto"/>
                <w:right w:val="none" w:sz="0" w:space="0" w:color="auto"/>
              </w:divBdr>
            </w:div>
            <w:div w:id="779761809">
              <w:marLeft w:val="0"/>
              <w:marRight w:val="0"/>
              <w:marTop w:val="0"/>
              <w:marBottom w:val="0"/>
              <w:divBdr>
                <w:top w:val="none" w:sz="0" w:space="0" w:color="auto"/>
                <w:left w:val="none" w:sz="0" w:space="0" w:color="auto"/>
                <w:bottom w:val="none" w:sz="0" w:space="0" w:color="auto"/>
                <w:right w:val="none" w:sz="0" w:space="0" w:color="auto"/>
              </w:divBdr>
            </w:div>
            <w:div w:id="921836205">
              <w:marLeft w:val="0"/>
              <w:marRight w:val="0"/>
              <w:marTop w:val="0"/>
              <w:marBottom w:val="0"/>
              <w:divBdr>
                <w:top w:val="none" w:sz="0" w:space="0" w:color="auto"/>
                <w:left w:val="none" w:sz="0" w:space="0" w:color="auto"/>
                <w:bottom w:val="none" w:sz="0" w:space="0" w:color="auto"/>
                <w:right w:val="none" w:sz="0" w:space="0" w:color="auto"/>
              </w:divBdr>
            </w:div>
            <w:div w:id="1676490001">
              <w:marLeft w:val="0"/>
              <w:marRight w:val="0"/>
              <w:marTop w:val="0"/>
              <w:marBottom w:val="0"/>
              <w:divBdr>
                <w:top w:val="none" w:sz="0" w:space="0" w:color="auto"/>
                <w:left w:val="none" w:sz="0" w:space="0" w:color="auto"/>
                <w:bottom w:val="none" w:sz="0" w:space="0" w:color="auto"/>
                <w:right w:val="none" w:sz="0" w:space="0" w:color="auto"/>
              </w:divBdr>
            </w:div>
            <w:div w:id="1874414001">
              <w:marLeft w:val="0"/>
              <w:marRight w:val="0"/>
              <w:marTop w:val="0"/>
              <w:marBottom w:val="0"/>
              <w:divBdr>
                <w:top w:val="none" w:sz="0" w:space="0" w:color="auto"/>
                <w:left w:val="none" w:sz="0" w:space="0" w:color="auto"/>
                <w:bottom w:val="none" w:sz="0" w:space="0" w:color="auto"/>
                <w:right w:val="none" w:sz="0" w:space="0" w:color="auto"/>
              </w:divBdr>
            </w:div>
            <w:div w:id="565338969">
              <w:marLeft w:val="0"/>
              <w:marRight w:val="0"/>
              <w:marTop w:val="0"/>
              <w:marBottom w:val="0"/>
              <w:divBdr>
                <w:top w:val="none" w:sz="0" w:space="0" w:color="auto"/>
                <w:left w:val="none" w:sz="0" w:space="0" w:color="auto"/>
                <w:bottom w:val="none" w:sz="0" w:space="0" w:color="auto"/>
                <w:right w:val="none" w:sz="0" w:space="0" w:color="auto"/>
              </w:divBdr>
            </w:div>
            <w:div w:id="1990011389">
              <w:marLeft w:val="0"/>
              <w:marRight w:val="0"/>
              <w:marTop w:val="0"/>
              <w:marBottom w:val="0"/>
              <w:divBdr>
                <w:top w:val="none" w:sz="0" w:space="0" w:color="auto"/>
                <w:left w:val="none" w:sz="0" w:space="0" w:color="auto"/>
                <w:bottom w:val="none" w:sz="0" w:space="0" w:color="auto"/>
                <w:right w:val="none" w:sz="0" w:space="0" w:color="auto"/>
              </w:divBdr>
            </w:div>
            <w:div w:id="1408766353">
              <w:marLeft w:val="0"/>
              <w:marRight w:val="0"/>
              <w:marTop w:val="0"/>
              <w:marBottom w:val="0"/>
              <w:divBdr>
                <w:top w:val="none" w:sz="0" w:space="0" w:color="auto"/>
                <w:left w:val="none" w:sz="0" w:space="0" w:color="auto"/>
                <w:bottom w:val="none" w:sz="0" w:space="0" w:color="auto"/>
                <w:right w:val="none" w:sz="0" w:space="0" w:color="auto"/>
              </w:divBdr>
            </w:div>
            <w:div w:id="1892571694">
              <w:marLeft w:val="0"/>
              <w:marRight w:val="0"/>
              <w:marTop w:val="0"/>
              <w:marBottom w:val="0"/>
              <w:divBdr>
                <w:top w:val="none" w:sz="0" w:space="0" w:color="auto"/>
                <w:left w:val="none" w:sz="0" w:space="0" w:color="auto"/>
                <w:bottom w:val="none" w:sz="0" w:space="0" w:color="auto"/>
                <w:right w:val="none" w:sz="0" w:space="0" w:color="auto"/>
              </w:divBdr>
            </w:div>
            <w:div w:id="1032151424">
              <w:marLeft w:val="0"/>
              <w:marRight w:val="0"/>
              <w:marTop w:val="0"/>
              <w:marBottom w:val="0"/>
              <w:divBdr>
                <w:top w:val="none" w:sz="0" w:space="0" w:color="auto"/>
                <w:left w:val="none" w:sz="0" w:space="0" w:color="auto"/>
                <w:bottom w:val="none" w:sz="0" w:space="0" w:color="auto"/>
                <w:right w:val="none" w:sz="0" w:space="0" w:color="auto"/>
              </w:divBdr>
            </w:div>
            <w:div w:id="107622584">
              <w:marLeft w:val="0"/>
              <w:marRight w:val="0"/>
              <w:marTop w:val="0"/>
              <w:marBottom w:val="0"/>
              <w:divBdr>
                <w:top w:val="none" w:sz="0" w:space="0" w:color="auto"/>
                <w:left w:val="none" w:sz="0" w:space="0" w:color="auto"/>
                <w:bottom w:val="none" w:sz="0" w:space="0" w:color="auto"/>
                <w:right w:val="none" w:sz="0" w:space="0" w:color="auto"/>
              </w:divBdr>
            </w:div>
            <w:div w:id="688457531">
              <w:marLeft w:val="0"/>
              <w:marRight w:val="0"/>
              <w:marTop w:val="0"/>
              <w:marBottom w:val="0"/>
              <w:divBdr>
                <w:top w:val="none" w:sz="0" w:space="0" w:color="auto"/>
                <w:left w:val="none" w:sz="0" w:space="0" w:color="auto"/>
                <w:bottom w:val="none" w:sz="0" w:space="0" w:color="auto"/>
                <w:right w:val="none" w:sz="0" w:space="0" w:color="auto"/>
              </w:divBdr>
            </w:div>
            <w:div w:id="1628196942">
              <w:marLeft w:val="0"/>
              <w:marRight w:val="0"/>
              <w:marTop w:val="0"/>
              <w:marBottom w:val="0"/>
              <w:divBdr>
                <w:top w:val="none" w:sz="0" w:space="0" w:color="auto"/>
                <w:left w:val="none" w:sz="0" w:space="0" w:color="auto"/>
                <w:bottom w:val="none" w:sz="0" w:space="0" w:color="auto"/>
                <w:right w:val="none" w:sz="0" w:space="0" w:color="auto"/>
              </w:divBdr>
            </w:div>
            <w:div w:id="1458453075">
              <w:marLeft w:val="0"/>
              <w:marRight w:val="0"/>
              <w:marTop w:val="0"/>
              <w:marBottom w:val="0"/>
              <w:divBdr>
                <w:top w:val="none" w:sz="0" w:space="0" w:color="auto"/>
                <w:left w:val="none" w:sz="0" w:space="0" w:color="auto"/>
                <w:bottom w:val="none" w:sz="0" w:space="0" w:color="auto"/>
                <w:right w:val="none" w:sz="0" w:space="0" w:color="auto"/>
              </w:divBdr>
            </w:div>
            <w:div w:id="655643594">
              <w:marLeft w:val="0"/>
              <w:marRight w:val="0"/>
              <w:marTop w:val="0"/>
              <w:marBottom w:val="0"/>
              <w:divBdr>
                <w:top w:val="none" w:sz="0" w:space="0" w:color="auto"/>
                <w:left w:val="none" w:sz="0" w:space="0" w:color="auto"/>
                <w:bottom w:val="none" w:sz="0" w:space="0" w:color="auto"/>
                <w:right w:val="none" w:sz="0" w:space="0" w:color="auto"/>
              </w:divBdr>
            </w:div>
            <w:div w:id="2183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63174">
      <w:bodyDiv w:val="1"/>
      <w:marLeft w:val="0"/>
      <w:marRight w:val="0"/>
      <w:marTop w:val="0"/>
      <w:marBottom w:val="0"/>
      <w:divBdr>
        <w:top w:val="none" w:sz="0" w:space="0" w:color="auto"/>
        <w:left w:val="none" w:sz="0" w:space="0" w:color="auto"/>
        <w:bottom w:val="none" w:sz="0" w:space="0" w:color="auto"/>
        <w:right w:val="none" w:sz="0" w:space="0" w:color="auto"/>
      </w:divBdr>
    </w:div>
    <w:div w:id="1377240154">
      <w:bodyDiv w:val="1"/>
      <w:marLeft w:val="0"/>
      <w:marRight w:val="0"/>
      <w:marTop w:val="0"/>
      <w:marBottom w:val="0"/>
      <w:divBdr>
        <w:top w:val="none" w:sz="0" w:space="0" w:color="auto"/>
        <w:left w:val="none" w:sz="0" w:space="0" w:color="auto"/>
        <w:bottom w:val="none" w:sz="0" w:space="0" w:color="auto"/>
        <w:right w:val="none" w:sz="0" w:space="0" w:color="auto"/>
      </w:divBdr>
    </w:div>
    <w:div w:id="1640382181">
      <w:bodyDiv w:val="1"/>
      <w:marLeft w:val="0"/>
      <w:marRight w:val="0"/>
      <w:marTop w:val="0"/>
      <w:marBottom w:val="0"/>
      <w:divBdr>
        <w:top w:val="none" w:sz="0" w:space="0" w:color="auto"/>
        <w:left w:val="none" w:sz="0" w:space="0" w:color="auto"/>
        <w:bottom w:val="none" w:sz="0" w:space="0" w:color="auto"/>
        <w:right w:val="none" w:sz="0" w:space="0" w:color="auto"/>
      </w:divBdr>
    </w:div>
    <w:div w:id="1829520551">
      <w:bodyDiv w:val="1"/>
      <w:marLeft w:val="0"/>
      <w:marRight w:val="0"/>
      <w:marTop w:val="0"/>
      <w:marBottom w:val="0"/>
      <w:divBdr>
        <w:top w:val="none" w:sz="0" w:space="0" w:color="auto"/>
        <w:left w:val="none" w:sz="0" w:space="0" w:color="auto"/>
        <w:bottom w:val="none" w:sz="0" w:space="0" w:color="auto"/>
        <w:right w:val="none" w:sz="0" w:space="0" w:color="auto"/>
      </w:divBdr>
    </w:div>
    <w:div w:id="2145806566">
      <w:bodyDiv w:val="1"/>
      <w:marLeft w:val="0"/>
      <w:marRight w:val="0"/>
      <w:marTop w:val="0"/>
      <w:marBottom w:val="0"/>
      <w:divBdr>
        <w:top w:val="none" w:sz="0" w:space="0" w:color="auto"/>
        <w:left w:val="none" w:sz="0" w:space="0" w:color="auto"/>
        <w:bottom w:val="none" w:sz="0" w:space="0" w:color="auto"/>
        <w:right w:val="none" w:sz="0" w:space="0" w:color="auto"/>
      </w:divBdr>
      <w:divsChild>
        <w:div w:id="1467354980">
          <w:marLeft w:val="0"/>
          <w:marRight w:val="0"/>
          <w:marTop w:val="0"/>
          <w:marBottom w:val="0"/>
          <w:divBdr>
            <w:top w:val="none" w:sz="0" w:space="0" w:color="auto"/>
            <w:left w:val="none" w:sz="0" w:space="0" w:color="auto"/>
            <w:bottom w:val="none" w:sz="0" w:space="0" w:color="auto"/>
            <w:right w:val="none" w:sz="0" w:space="0" w:color="auto"/>
          </w:divBdr>
          <w:divsChild>
            <w:div w:id="4057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peanheritagedays.com/Home.aspx" TargetMode="External"/><Relationship Id="rId18" Type="http://schemas.openxmlformats.org/officeDocument/2006/relationships/hyperlink" Target="https://eur-lex.europa.eu/legal-content/FR/TXT/?uri=celex%3A32013R1295" TargetMode="External"/><Relationship Id="rId26" Type="http://schemas.openxmlformats.org/officeDocument/2006/relationships/hyperlink" Target="mailto:Stories.EHD@coe.int" TargetMode="External"/><Relationship Id="rId3" Type="http://schemas.openxmlformats.org/officeDocument/2006/relationships/styles" Target="styles.xml"/><Relationship Id="rId21" Type="http://schemas.openxmlformats.org/officeDocument/2006/relationships/hyperlink" Target="http://ec.europa.eu/budget/contracts_grants/info_contracts/inforeuro/inforeuro_en.cfm" TargetMode="External"/><Relationship Id="rId7" Type="http://schemas.openxmlformats.org/officeDocument/2006/relationships/endnotes" Target="endnotes.xml"/><Relationship Id="rId12" Type="http://schemas.openxmlformats.org/officeDocument/2006/relationships/hyperlink" Target="https://ec.europa.eu/programmes/creative-europe/actions/heritage-label_fr" TargetMode="External"/><Relationship Id="rId17" Type="http://schemas.openxmlformats.org/officeDocument/2006/relationships/hyperlink" Target="http://www.europeanheritagedays.com/Home.aspx" TargetMode="External"/><Relationship Id="rId25" Type="http://schemas.openxmlformats.org/officeDocument/2006/relationships/hyperlink" Target="mailto:Stories.EHD@coe.int" TargetMode="External"/><Relationship Id="rId2" Type="http://schemas.openxmlformats.org/officeDocument/2006/relationships/numbering" Target="numbering.xml"/><Relationship Id="rId16" Type="http://schemas.openxmlformats.org/officeDocument/2006/relationships/hyperlink" Target="https://ec.europa.eu/programmes/creative-europe/actions/heritage-label_fr" TargetMode="External"/><Relationship Id="rId20" Type="http://schemas.openxmlformats.org/officeDocument/2006/relationships/hyperlink" Target="http://www.sanctionsmap.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uropeanheritagedays.com" TargetMode="External"/><Relationship Id="rId5" Type="http://schemas.openxmlformats.org/officeDocument/2006/relationships/webSettings" Target="webSettings.xml"/><Relationship Id="rId15" Type="http://schemas.openxmlformats.org/officeDocument/2006/relationships/hyperlink" Target="http://www.europeanheritagedays.com/Home.aspx"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ec.europa.eu/culture/content/european-framework-action-cultural-heritage_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e.int/en/web/conventions/full-list/-/conventions/rms/090000168006458c" TargetMode="External"/><Relationship Id="rId22" Type="http://schemas.openxmlformats.org/officeDocument/2006/relationships/hyperlink" Target="https://www.europeanheritagedays.com/node/261352" TargetMode="External"/><Relationship Id="rId27" Type="http://schemas.openxmlformats.org/officeDocument/2006/relationships/hyperlink" Target="mailt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16AC-8C36-4869-AF87-03762A9C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4300</Words>
  <Characters>23651</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 of Europe</dc:creator>
  <cp:lastModifiedBy>MITCALF Jenny</cp:lastModifiedBy>
  <cp:revision>7</cp:revision>
  <cp:lastPrinted>2020-07-23T10:05:00Z</cp:lastPrinted>
  <dcterms:created xsi:type="dcterms:W3CDTF">2023-02-09T09:31:00Z</dcterms:created>
  <dcterms:modified xsi:type="dcterms:W3CDTF">2023-02-15T08:52:00Z</dcterms:modified>
</cp:coreProperties>
</file>